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1C" w:rsidRDefault="00F65E1C">
      <w:bookmarkStart w:id="0" w:name="_Toc532203111"/>
      <w:bookmarkStart w:id="1" w:name="_Toc530899154"/>
    </w:p>
    <w:p w:rsidR="00F65E1C" w:rsidRDefault="003D768D">
      <w:r>
        <w:rPr>
          <w:noProof/>
        </w:rPr>
        <w:pict>
          <v:group id="Group 6" o:spid="_x0000_s1026" style="position:absolute;margin-left:0;margin-top:0;width:564.1pt;height:798.15pt;z-index:251658240;mso-position-horizontal:center;mso-position-horizontal-relative:page;mso-position-vertical:center;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" o:allowincell="f">
            <v:rect id="Rectangle 7" o:spid="_x0000_s1027" style="position:absolute;left:321;top:411;width:11600;height:15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 o:spid="_x0000_s1028" style="position:absolute;left:354;top:444;width:11527;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138576" stroked="f">
              <v:textbox style="mso-next-textbox:#Rectangle 8" inset="18pt,,18pt">
                <w:txbxContent>
                  <w:p w:rsidR="00802B30" w:rsidRPr="007B41B5" w:rsidRDefault="00802B30">
                    <w:pPr>
                      <w:pStyle w:val="afa"/>
                      <w:rPr>
                        <w:smallCaps/>
                        <w:color w:val="FFFFFF"/>
                        <w:sz w:val="44"/>
                        <w:szCs w:val="44"/>
                      </w:rPr>
                    </w:pPr>
                    <w:r w:rsidRPr="007B41B5">
                      <w:rPr>
                        <w:smallCaps/>
                        <w:color w:val="FFFFFF"/>
                        <w:spacing w:val="60"/>
                        <w:sz w:val="28"/>
                        <w:szCs w:val="28"/>
                      </w:rPr>
                      <w:t>ТИПОГРАФИЯ ЮВИ-ПРИНТ</w:t>
                    </w:r>
                  </w:p>
                </w:txbxContent>
              </v:textbox>
            </v:rect>
            <v:rect id="Rectangle 9" o:spid="_x0000_s1029" style="position:absolute;left:354;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" fillcolor="#af0f5a" stroked="f"/>
            <v:rect id="Rectangle 10" o:spid="_x0000_s1030" style="position:absolute;left:3245;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" fillcolor="#af0f5a" stroked="f"/>
            <v:rect id="Rectangle 11" o:spid="_x0000_s1031" style="position:absolute;left:6137;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af0f5a" stroked="f"/>
            <v:rect id="Rectangle 12" o:spid="_x0000_s1032" style="position:absolute;left:9028;top:9607;width:2860;height:10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" fillcolor="#af0f5a" stroked="f">
              <v:textbox style="mso-next-textbox:#Rectangle 12">
                <w:txbxContent>
                  <w:p w:rsidR="00802B30" w:rsidRPr="007B41B5" w:rsidRDefault="00802B30">
                    <w:pPr>
                      <w:pStyle w:val="afa"/>
                      <w:rPr>
                        <w:rFonts w:ascii="Cambria" w:hAnsi="Cambria"/>
                        <w:color w:val="E5F5D7"/>
                        <w:sz w:val="56"/>
                        <w:szCs w:val="56"/>
                      </w:rPr>
                    </w:pPr>
                    <w:r w:rsidRPr="007B41B5">
                      <w:rPr>
                        <w:rFonts w:ascii="Cambria" w:hAnsi="Cambria"/>
                        <w:color w:val="E5F5D7"/>
                        <w:sz w:val="56"/>
                        <w:szCs w:val="56"/>
                      </w:rPr>
                      <w:t>2019</w:t>
                    </w:r>
                  </w:p>
                </w:txbxContent>
              </v:textbox>
            </v:rect>
            <v:rect id="Rectangle 13" o:spid="_x0000_s1033" style="position:absolute;left:354;top:2263;width:8643;height:73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" fillcolor="#5fe7d5" stroked="f">
              <v:textbox style="mso-next-textbox:#Rectangle 13" inset="18pt,,18pt">
                <w:txbxContent>
                  <w:p w:rsidR="00802B30" w:rsidRPr="007B41B5" w:rsidRDefault="00802B30">
                    <w:pPr>
                      <w:jc w:val="right"/>
                      <w:rPr>
                        <w:rFonts w:ascii="Cambria" w:hAnsi="Cambria"/>
                        <w:color w:val="2C3F71"/>
                        <w:sz w:val="72"/>
                        <w:szCs w:val="72"/>
                      </w:rPr>
                    </w:pPr>
                    <w:r w:rsidRPr="007B41B5">
                      <w:rPr>
                        <w:b/>
                        <w:color w:val="2C3F71"/>
                        <w:sz w:val="72"/>
                        <w:szCs w:val="72"/>
                      </w:rPr>
                      <w:t>Аналитический отчёт</w:t>
                    </w:r>
                  </w:p>
                  <w:p w:rsidR="00802B30" w:rsidRDefault="00802B30">
                    <w:pPr>
                      <w:jc w:val="right"/>
                      <w:rPr>
                        <w:rFonts w:ascii="Times New Roman CYR" w:hAnsi="Times New Roman CYR"/>
                        <w:b/>
                        <w:i/>
                        <w:color w:val="2C3F71"/>
                        <w:sz w:val="32"/>
                        <w:szCs w:val="32"/>
                      </w:rPr>
                    </w:pPr>
                    <w:r w:rsidRPr="007B41B5">
                      <w:rPr>
                        <w:rFonts w:ascii="Times New Roman CYR" w:hAnsi="Times New Roman CYR"/>
                        <w:b/>
                        <w:i/>
                        <w:color w:val="2C3F71"/>
                        <w:sz w:val="32"/>
                        <w:szCs w:val="32"/>
                      </w:rPr>
                      <w:t>По результатам проведения независимой оценки качества условий оказания услуг в организаци</w:t>
                    </w:r>
                    <w:r>
                      <w:rPr>
                        <w:rFonts w:ascii="Times New Roman CYR" w:hAnsi="Times New Roman CYR"/>
                        <w:b/>
                        <w:i/>
                        <w:color w:val="2C3F71"/>
                        <w:sz w:val="32"/>
                        <w:szCs w:val="32"/>
                      </w:rPr>
                      <w:t>и</w:t>
                    </w:r>
                    <w:r w:rsidRPr="007B41B5">
                      <w:rPr>
                        <w:rFonts w:ascii="Times New Roman CYR" w:hAnsi="Times New Roman CYR"/>
                        <w:b/>
                        <w:i/>
                        <w:color w:val="2C3F71"/>
                        <w:sz w:val="32"/>
                        <w:szCs w:val="32"/>
                      </w:rPr>
                      <w:t xml:space="preserve"> социального обслуживания Ростовской области</w:t>
                    </w:r>
                  </w:p>
                  <w:p w:rsidR="00802B30" w:rsidRPr="007B41B5" w:rsidRDefault="00802B30">
                    <w:pPr>
                      <w:jc w:val="right"/>
                      <w:rPr>
                        <w:color w:val="2C3F71"/>
                        <w:sz w:val="40"/>
                        <w:szCs w:val="40"/>
                      </w:rPr>
                    </w:pPr>
                    <w:r>
                      <w:rPr>
                        <w:rFonts w:ascii="Times New Roman CYR" w:hAnsi="Times New Roman CYR"/>
                        <w:b/>
                        <w:i/>
                        <w:color w:val="2C3F71"/>
                        <w:sz w:val="32"/>
                        <w:szCs w:val="32"/>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802B30" w:rsidRPr="007B41B5" w:rsidRDefault="00802B30">
                    <w:pPr>
                      <w:jc w:val="right"/>
                      <w:rPr>
                        <w:color w:val="FFFFFF"/>
                        <w:sz w:val="28"/>
                        <w:szCs w:val="28"/>
                      </w:rPr>
                    </w:pPr>
                  </w:p>
                </w:txbxContent>
              </v:textbox>
            </v:rect>
            <v:rect id="Rectangle 14" o:spid="_x0000_s1034" style="position:absolute;left:9028;top:2263;width:2859;height:7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e5f5d7" stroked="f"/>
            <v:rect id="Rectangle 15" o:spid="_x0000_s1035" style="position:absolute;left:354;top:10710;width:8643;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" fillcolor="#ea157a" stroked="f"/>
            <v:rect id="Rectangle 16" o:spid="_x0000_s1036" style="position:absolute;left:9028;top:10710;width:2859;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95a7d5" stroked="f"/>
            <v:rect id="Rectangle 17" o:spid="_x0000_s1037" style="position:absolute;left:354;top:14677;width:11527;height: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af0f5a" stroked="f">
              <v:textbox style="mso-next-textbox:#Rectangle 17">
                <w:txbxContent>
                  <w:p w:rsidR="00802B30" w:rsidRPr="007B41B5" w:rsidRDefault="00802B30">
                    <w:pPr>
                      <w:pStyle w:val="afa"/>
                      <w:jc w:val="center"/>
                      <w:rPr>
                        <w:smallCaps/>
                        <w:color w:val="FFFFFF"/>
                        <w:spacing w:val="60"/>
                        <w:sz w:val="28"/>
                        <w:szCs w:val="28"/>
                      </w:rPr>
                    </w:pPr>
                    <w:r w:rsidRPr="007B41B5">
                      <w:rPr>
                        <w:smallCaps/>
                        <w:color w:val="FFFFFF"/>
                        <w:spacing w:val="60"/>
                        <w:sz w:val="28"/>
                        <w:szCs w:val="28"/>
                      </w:rPr>
                      <w:t>г. Москва</w:t>
                    </w:r>
                  </w:p>
                </w:txbxContent>
              </v:textbox>
            </v:rect>
            <w10:wrap anchorx="page" anchory="page"/>
          </v:group>
        </w:pict>
      </w:r>
    </w:p>
    <w:p w:rsidR="00F65E1C" w:rsidRPr="00431AF6" w:rsidRDefault="00F65E1C" w:rsidP="00431AF6">
      <w:pPr>
        <w:jc w:val="center"/>
        <w:rPr>
          <w:b/>
          <w:color w:val="0070C0"/>
          <w:sz w:val="28"/>
          <w:szCs w:val="28"/>
          <w:lang w:eastAsia="en-US"/>
        </w:rPr>
      </w:pPr>
      <w:r>
        <w:rPr>
          <w:lang w:eastAsia="en-US"/>
        </w:rPr>
        <w:br w:type="page"/>
      </w:r>
      <w:r w:rsidR="00431AF6" w:rsidRPr="00431AF6">
        <w:rPr>
          <w:b/>
          <w:color w:val="0070C0"/>
          <w:sz w:val="28"/>
          <w:szCs w:val="28"/>
          <w:lang w:eastAsia="en-US"/>
        </w:rPr>
        <w:lastRenderedPageBreak/>
        <w:t>Методика исследования.</w:t>
      </w:r>
    </w:p>
    <w:p w:rsidR="00F65E1C" w:rsidRPr="00D50B41" w:rsidRDefault="00F65E1C" w:rsidP="00D50B41">
      <w:pPr>
        <w:pStyle w:val="2"/>
      </w:pPr>
      <w:bookmarkStart w:id="2" w:name="_Toc16473779"/>
      <w:r w:rsidRPr="00D50B41">
        <w:t>1. Нормативно-правовая база.</w:t>
      </w:r>
      <w:bookmarkEnd w:id="2"/>
    </w:p>
    <w:p w:rsidR="00F65E1C" w:rsidRPr="00075DBD" w:rsidRDefault="00F65E1C" w:rsidP="00AF1B72">
      <w:pPr>
        <w:rPr>
          <w:sz w:val="8"/>
          <w:lang w:eastAsia="en-US"/>
        </w:rPr>
      </w:pPr>
    </w:p>
    <w:p w:rsidR="00F65E1C" w:rsidRPr="0075161E" w:rsidRDefault="00F65E1C" w:rsidP="00AF1B72">
      <w:pPr>
        <w:ind w:firstLine="709"/>
        <w:jc w:val="both"/>
        <w:rPr>
          <w:sz w:val="28"/>
          <w:szCs w:val="28"/>
        </w:rPr>
      </w:pPr>
      <w:r w:rsidRPr="0075161E">
        <w:rPr>
          <w:sz w:val="28"/>
          <w:szCs w:val="28"/>
        </w:rPr>
        <w:t>Исследование проводится в соответствии с:</w:t>
      </w:r>
    </w:p>
    <w:p w:rsidR="00F65E1C" w:rsidRPr="00E41996" w:rsidRDefault="00F65E1C" w:rsidP="00AF1B72">
      <w:pPr>
        <w:ind w:firstLine="709"/>
        <w:jc w:val="both"/>
        <w:rPr>
          <w:sz w:val="28"/>
          <w:szCs w:val="28"/>
        </w:rPr>
      </w:pPr>
      <w:r w:rsidRPr="0075161E">
        <w:rPr>
          <w:sz w:val="28"/>
          <w:szCs w:val="28"/>
        </w:rPr>
        <w:t>- Федеральным законом от 05.12.2017 № 392-ФЗ «О внесении изменений</w:t>
      </w:r>
      <w:r w:rsidR="00802B30">
        <w:rPr>
          <w:sz w:val="28"/>
          <w:szCs w:val="28"/>
        </w:rPr>
        <w:t xml:space="preserve"> </w:t>
      </w:r>
      <w:r w:rsidRPr="0075161E">
        <w:rPr>
          <w:sz w:val="28"/>
          <w:szCs w:val="28"/>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Федеральным законом от 28 декабря 2013 г. № 442-ФЗ «Об основах социального обслуживания граждан в Российской Федерации»;</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Федеральным законом от 27 июля 2006 г. № 152-ФЗ «О персональных данных»;</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Федеральным законом от 30 декабря 2009 г. № 384-ФЗ «Технический регламент о безопасности</w:t>
      </w:r>
      <w:r w:rsidR="00802B30">
        <w:rPr>
          <w:iCs/>
          <w:color w:val="000000"/>
          <w:kern w:val="3"/>
          <w:sz w:val="28"/>
          <w:szCs w:val="28"/>
          <w:lang w:eastAsia="zh-CN"/>
        </w:rPr>
        <w:t xml:space="preserve"> </w:t>
      </w:r>
      <w:r w:rsidRPr="00E41996">
        <w:rPr>
          <w:iCs/>
          <w:color w:val="000000"/>
          <w:kern w:val="3"/>
          <w:sz w:val="28"/>
          <w:szCs w:val="28"/>
          <w:lang w:eastAsia="zh-CN"/>
        </w:rPr>
        <w:t>зданий и сооружений»;</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постановлением Правительства Российской Федерации от 31 мая 2018 г. №</w:t>
      </w:r>
      <w:r>
        <w:rPr>
          <w:iCs/>
          <w:color w:val="000000"/>
          <w:kern w:val="3"/>
          <w:sz w:val="28"/>
          <w:szCs w:val="28"/>
          <w:lang w:eastAsia="zh-CN"/>
        </w:rPr>
        <w:t> </w:t>
      </w:r>
      <w:r w:rsidRPr="00E41996">
        <w:rPr>
          <w:iCs/>
          <w:color w:val="000000"/>
          <w:kern w:val="3"/>
          <w:sz w:val="28"/>
          <w:szCs w:val="28"/>
          <w:lang w:eastAsia="zh-CN"/>
        </w:rPr>
        <w:t>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-постановлением Правительства Российской Федерации от 26 декабря 2014</w:t>
      </w:r>
      <w:r>
        <w:rPr>
          <w:iCs/>
          <w:color w:val="000000"/>
          <w:kern w:val="3"/>
          <w:sz w:val="28"/>
          <w:szCs w:val="28"/>
          <w:lang w:eastAsia="zh-CN"/>
        </w:rPr>
        <w:t> </w:t>
      </w:r>
      <w:r w:rsidRPr="00E41996">
        <w:rPr>
          <w:iCs/>
          <w:color w:val="000000"/>
          <w:kern w:val="3"/>
          <w:sz w:val="28"/>
          <w:szCs w:val="28"/>
          <w:lang w:eastAsia="zh-CN"/>
        </w:rPr>
        <w:t>г.</w:t>
      </w:r>
      <w:r w:rsidR="00802B30">
        <w:rPr>
          <w:iCs/>
          <w:color w:val="000000"/>
          <w:kern w:val="3"/>
          <w:sz w:val="28"/>
          <w:szCs w:val="28"/>
          <w:lang w:eastAsia="zh-CN"/>
        </w:rPr>
        <w:t xml:space="preserve"> </w:t>
      </w:r>
      <w:r w:rsidRPr="00E41996">
        <w:rPr>
          <w:iCs/>
          <w:color w:val="000000"/>
          <w:kern w:val="3"/>
          <w:sz w:val="28"/>
          <w:szCs w:val="28"/>
          <w:lang w:eastAsia="zh-CN"/>
        </w:rPr>
        <w:t>№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w:t>
      </w:r>
      <w:r w:rsidR="00802B30">
        <w:rPr>
          <w:iCs/>
          <w:color w:val="000000"/>
          <w:kern w:val="3"/>
          <w:sz w:val="28"/>
          <w:szCs w:val="28"/>
          <w:lang w:eastAsia="zh-CN"/>
        </w:rPr>
        <w:t xml:space="preserve"> </w:t>
      </w:r>
      <w:r w:rsidRPr="00E41996">
        <w:rPr>
          <w:iCs/>
          <w:color w:val="000000"/>
          <w:kern w:val="3"/>
          <w:sz w:val="28"/>
          <w:szCs w:val="28"/>
          <w:lang w:eastAsia="zh-CN"/>
        </w:rPr>
        <w:t>зданий и сооружений»;</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xml:space="preserve">- Законом Российской Федерации от 2 июля 1992 г. № 3185-1 </w:t>
      </w:r>
      <w:r w:rsidRPr="00E41996">
        <w:rPr>
          <w:iCs/>
          <w:color w:val="000000"/>
          <w:kern w:val="3"/>
          <w:sz w:val="28"/>
          <w:szCs w:val="28"/>
          <w:lang w:eastAsia="zh-CN"/>
        </w:rPr>
        <w:br/>
        <w:t>«О психиатрической помощи и гарантиях прав граждан при ее оказании»;</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xml:space="preserve">- приказом Министерства труда и социальной защиты Российской Федерации от 30 октября 2018 г. № 675н «Об утверждении и обобщения мнения граждан о качестве условий оказания услуг организациями в сфере культуры, </w:t>
      </w:r>
      <w:r w:rsidRPr="00E41996">
        <w:rPr>
          <w:iCs/>
          <w:color w:val="000000"/>
          <w:kern w:val="3"/>
          <w:sz w:val="28"/>
          <w:szCs w:val="28"/>
          <w:lang w:eastAsia="zh-CN"/>
        </w:rPr>
        <w:lastRenderedPageBreak/>
        <w:t>охраны здоровья, социального обслуживания и федеральными учреждениями медико-социальной экспертизы» (далее – приказ Минтруда России № 675н);</w:t>
      </w:r>
    </w:p>
    <w:p w:rsidR="00F65E1C" w:rsidRPr="00E41996" w:rsidRDefault="00F65E1C" w:rsidP="00AF1B72">
      <w:pPr>
        <w:suppressAutoHyphens/>
        <w:overflowPunct w:val="0"/>
        <w:autoSpaceDE w:val="0"/>
        <w:autoSpaceDN w:val="0"/>
        <w:ind w:firstLine="709"/>
        <w:jc w:val="both"/>
        <w:textAlignment w:val="baseline"/>
        <w:rPr>
          <w:iCs/>
          <w:color w:val="000000"/>
          <w:kern w:val="3"/>
          <w:sz w:val="28"/>
          <w:szCs w:val="28"/>
          <w:lang w:eastAsia="zh-CN"/>
        </w:rPr>
      </w:pPr>
      <w:r w:rsidRPr="00E41996">
        <w:rPr>
          <w:iCs/>
          <w:color w:val="000000"/>
          <w:kern w:val="3"/>
          <w:sz w:val="28"/>
          <w:szCs w:val="28"/>
          <w:lang w:eastAsia="zh-CN"/>
        </w:rPr>
        <w:t xml:space="preserve">- приказом Министерства финансов Российской Федерации от 22 июля 2015 г.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w:t>
      </w:r>
      <w:r>
        <w:rPr>
          <w:iCs/>
          <w:color w:val="000000"/>
          <w:kern w:val="3"/>
          <w:sz w:val="28"/>
          <w:szCs w:val="28"/>
          <w:lang w:eastAsia="zh-CN"/>
        </w:rPr>
        <w:t>– приказ Минфина России № 116н).</w:t>
      </w:r>
    </w:p>
    <w:p w:rsidR="00F65E1C" w:rsidRDefault="00F65E1C" w:rsidP="00D50B41">
      <w:pPr>
        <w:pStyle w:val="2"/>
      </w:pPr>
      <w:bookmarkStart w:id="3" w:name="_Toc16473780"/>
      <w:r>
        <w:t>2. Содержание работ и отчётные материалы</w:t>
      </w:r>
      <w:bookmarkEnd w:id="3"/>
    </w:p>
    <w:p w:rsidR="00802B30" w:rsidRPr="00802B30" w:rsidRDefault="00802B30" w:rsidP="00802B30">
      <w:pPr>
        <w:rPr>
          <w:lang w:eastAsia="en-US"/>
        </w:rPr>
      </w:pPr>
    </w:p>
    <w:p w:rsidR="00F65E1C" w:rsidRPr="009246D3" w:rsidRDefault="00F65E1C" w:rsidP="00AF1B72">
      <w:pPr>
        <w:suppressAutoHyphens/>
        <w:overflowPunct w:val="0"/>
        <w:autoSpaceDE w:val="0"/>
        <w:autoSpaceDN w:val="0"/>
        <w:ind w:firstLine="709"/>
        <w:jc w:val="both"/>
        <w:textAlignment w:val="baseline"/>
        <w:rPr>
          <w:kern w:val="3"/>
          <w:sz w:val="28"/>
          <w:szCs w:val="28"/>
          <w:lang w:eastAsia="zh-CN"/>
        </w:rPr>
      </w:pPr>
      <w:r w:rsidRPr="00B3706F">
        <w:rPr>
          <w:kern w:val="3"/>
          <w:sz w:val="28"/>
          <w:szCs w:val="28"/>
          <w:lang w:eastAsia="zh-CN"/>
        </w:rPr>
        <w:t>Организация и проведение работ по независимой оценке качества условий оказания услуг организаци</w:t>
      </w:r>
      <w:r w:rsidR="00A3276A">
        <w:rPr>
          <w:kern w:val="3"/>
          <w:sz w:val="28"/>
          <w:szCs w:val="28"/>
          <w:lang w:eastAsia="zh-CN"/>
        </w:rPr>
        <w:t>и</w:t>
      </w:r>
      <w:r w:rsidR="00802B30">
        <w:rPr>
          <w:kern w:val="3"/>
          <w:sz w:val="28"/>
          <w:szCs w:val="28"/>
          <w:lang w:eastAsia="zh-CN"/>
        </w:rPr>
        <w:t xml:space="preserve"> </w:t>
      </w:r>
      <w:r w:rsidRPr="009246D3">
        <w:rPr>
          <w:kern w:val="3"/>
          <w:sz w:val="28"/>
          <w:szCs w:val="28"/>
          <w:lang w:eastAsia="zh-CN"/>
        </w:rPr>
        <w:t>включает:</w:t>
      </w:r>
    </w:p>
    <w:p w:rsidR="00F65E1C" w:rsidRPr="009246D3" w:rsidRDefault="00F65E1C" w:rsidP="00AF1B72">
      <w:pPr>
        <w:suppressAutoHyphens/>
        <w:overflowPunct w:val="0"/>
        <w:autoSpaceDE w:val="0"/>
        <w:autoSpaceDN w:val="0"/>
        <w:ind w:firstLine="709"/>
        <w:jc w:val="both"/>
        <w:textAlignment w:val="baseline"/>
        <w:rPr>
          <w:kern w:val="3"/>
          <w:sz w:val="28"/>
          <w:szCs w:val="28"/>
          <w:lang w:eastAsia="zh-CN"/>
        </w:rPr>
      </w:pPr>
      <w:r w:rsidRPr="009246D3">
        <w:rPr>
          <w:kern w:val="3"/>
          <w:sz w:val="28"/>
          <w:szCs w:val="28"/>
          <w:lang w:eastAsia="zh-CN"/>
        </w:rPr>
        <w:t>- оценку работы каждой организации, указанной в техническом задании к государственному контракту, в соответствии с показателями, характеризующих общие критерии оценки качества условий оказания услуг организациями социального обслуживания, утвержденными приказом</w:t>
      </w:r>
      <w:r w:rsidR="00802B30">
        <w:rPr>
          <w:kern w:val="3"/>
          <w:sz w:val="28"/>
          <w:szCs w:val="28"/>
          <w:lang w:eastAsia="zh-CN"/>
        </w:rPr>
        <w:t xml:space="preserve"> </w:t>
      </w:r>
      <w:r w:rsidRPr="009246D3">
        <w:rPr>
          <w:kern w:val="3"/>
          <w:sz w:val="28"/>
          <w:szCs w:val="28"/>
          <w:lang w:eastAsia="zh-CN"/>
        </w:rPr>
        <w:t>Минтруда России № 317н;</w:t>
      </w:r>
    </w:p>
    <w:p w:rsidR="00F65E1C" w:rsidRPr="009246D3" w:rsidRDefault="00F65E1C" w:rsidP="00AF1B72">
      <w:pPr>
        <w:suppressAutoHyphens/>
        <w:overflowPunct w:val="0"/>
        <w:autoSpaceDE w:val="0"/>
        <w:autoSpaceDN w:val="0"/>
        <w:ind w:firstLine="709"/>
        <w:jc w:val="both"/>
        <w:textAlignment w:val="baseline"/>
        <w:rPr>
          <w:kern w:val="3"/>
          <w:sz w:val="28"/>
          <w:szCs w:val="28"/>
          <w:lang w:eastAsia="zh-CN"/>
        </w:rPr>
      </w:pPr>
      <w:r w:rsidRPr="009246D3">
        <w:rPr>
          <w:kern w:val="3"/>
          <w:sz w:val="28"/>
          <w:szCs w:val="28"/>
          <w:lang w:eastAsia="zh-CN"/>
        </w:rPr>
        <w:t>- осуществление расчета показателей, характеризующих общие критерии оценки качества условий оказания услуг в соответствии с приказами: Минтруда России № 344н,Минфина России № 116н;</w:t>
      </w:r>
    </w:p>
    <w:p w:rsidR="00F65E1C" w:rsidRPr="009246D3" w:rsidRDefault="00F65E1C" w:rsidP="00AF1B72">
      <w:pPr>
        <w:suppressAutoHyphens/>
        <w:overflowPunct w:val="0"/>
        <w:autoSpaceDE w:val="0"/>
        <w:autoSpaceDN w:val="0"/>
        <w:ind w:firstLine="709"/>
        <w:jc w:val="both"/>
        <w:textAlignment w:val="baseline"/>
        <w:rPr>
          <w:kern w:val="3"/>
          <w:sz w:val="28"/>
          <w:szCs w:val="28"/>
          <w:lang w:eastAsia="zh-CN"/>
        </w:rPr>
      </w:pPr>
      <w:r w:rsidRPr="009246D3">
        <w:rPr>
          <w:kern w:val="3"/>
          <w:sz w:val="28"/>
          <w:szCs w:val="28"/>
          <w:lang w:eastAsia="zh-CN"/>
        </w:rPr>
        <w:t>- подготовку отчета в соответствии с техническим заданием, определенным государственным контрактом.</w:t>
      </w:r>
    </w:p>
    <w:p w:rsidR="00F65E1C" w:rsidRPr="00B3706F" w:rsidRDefault="00F65E1C" w:rsidP="00AF1B72">
      <w:pPr>
        <w:suppressAutoHyphens/>
        <w:overflowPunct w:val="0"/>
        <w:autoSpaceDE w:val="0"/>
        <w:autoSpaceDN w:val="0"/>
        <w:ind w:firstLine="709"/>
        <w:jc w:val="both"/>
        <w:textAlignment w:val="baseline"/>
        <w:rPr>
          <w:kern w:val="3"/>
          <w:sz w:val="28"/>
          <w:szCs w:val="28"/>
          <w:lang w:eastAsia="zh-CN"/>
        </w:rPr>
      </w:pPr>
      <w:r w:rsidRPr="009246D3">
        <w:rPr>
          <w:kern w:val="3"/>
          <w:sz w:val="28"/>
          <w:szCs w:val="28"/>
          <w:lang w:eastAsia="zh-CN"/>
        </w:rPr>
        <w:t>Источниками информации о качестве условий</w:t>
      </w:r>
      <w:r w:rsidRPr="00B3706F">
        <w:rPr>
          <w:kern w:val="3"/>
          <w:sz w:val="28"/>
          <w:szCs w:val="28"/>
          <w:lang w:eastAsia="zh-CN"/>
        </w:rPr>
        <w:t xml:space="preserve"> оказания услуг должны являться:</w:t>
      </w:r>
    </w:p>
    <w:p w:rsidR="00F65E1C" w:rsidRPr="00B3706F" w:rsidRDefault="00F65E1C" w:rsidP="00AF1B72">
      <w:pPr>
        <w:suppressAutoHyphens/>
        <w:overflowPunct w:val="0"/>
        <w:autoSpaceDE w:val="0"/>
        <w:autoSpaceDN w:val="0"/>
        <w:ind w:firstLine="709"/>
        <w:jc w:val="both"/>
        <w:textAlignment w:val="baseline"/>
        <w:rPr>
          <w:kern w:val="3"/>
          <w:sz w:val="28"/>
          <w:szCs w:val="28"/>
          <w:lang w:eastAsia="zh-CN"/>
        </w:rPr>
      </w:pPr>
      <w:r w:rsidRPr="00B3706F">
        <w:rPr>
          <w:kern w:val="3"/>
          <w:sz w:val="28"/>
          <w:szCs w:val="28"/>
          <w:lang w:eastAsia="zh-CN"/>
        </w:rPr>
        <w:t>- официальны</w:t>
      </w:r>
      <w:r w:rsidR="00A3276A">
        <w:rPr>
          <w:kern w:val="3"/>
          <w:sz w:val="28"/>
          <w:szCs w:val="28"/>
          <w:lang w:eastAsia="zh-CN"/>
        </w:rPr>
        <w:t>й</w:t>
      </w:r>
      <w:r w:rsidRPr="00B3706F">
        <w:rPr>
          <w:kern w:val="3"/>
          <w:sz w:val="28"/>
          <w:szCs w:val="28"/>
          <w:lang w:eastAsia="zh-CN"/>
        </w:rPr>
        <w:t xml:space="preserve"> сайт организаци</w:t>
      </w:r>
      <w:r w:rsidR="00A3276A">
        <w:rPr>
          <w:kern w:val="3"/>
          <w:sz w:val="28"/>
          <w:szCs w:val="28"/>
          <w:lang w:eastAsia="zh-CN"/>
        </w:rPr>
        <w:t>и</w:t>
      </w:r>
      <w:r w:rsidRPr="00B3706F">
        <w:rPr>
          <w:kern w:val="3"/>
          <w:sz w:val="28"/>
          <w:szCs w:val="28"/>
          <w:lang w:eastAsia="zh-CN"/>
        </w:rPr>
        <w:t xml:space="preserve"> в сети «Интернет», информационные стенды, буклеты, находящиеся в помещени</w:t>
      </w:r>
      <w:r w:rsidR="00A3276A">
        <w:rPr>
          <w:kern w:val="3"/>
          <w:sz w:val="28"/>
          <w:szCs w:val="28"/>
          <w:lang w:eastAsia="zh-CN"/>
        </w:rPr>
        <w:t>и</w:t>
      </w:r>
      <w:r w:rsidRPr="00B3706F">
        <w:rPr>
          <w:kern w:val="3"/>
          <w:sz w:val="28"/>
          <w:szCs w:val="28"/>
          <w:lang w:eastAsia="zh-CN"/>
        </w:rPr>
        <w:t xml:space="preserve"> организаци</w:t>
      </w:r>
      <w:r w:rsidR="00A3276A">
        <w:rPr>
          <w:kern w:val="3"/>
          <w:sz w:val="28"/>
          <w:szCs w:val="28"/>
          <w:lang w:eastAsia="zh-CN"/>
        </w:rPr>
        <w:t>и</w:t>
      </w:r>
      <w:r w:rsidRPr="00B3706F">
        <w:rPr>
          <w:kern w:val="3"/>
          <w:sz w:val="28"/>
          <w:szCs w:val="28"/>
          <w:lang w:eastAsia="zh-CN"/>
        </w:rPr>
        <w:t>;</w:t>
      </w:r>
    </w:p>
    <w:p w:rsidR="00F65E1C" w:rsidRPr="00B3706F" w:rsidRDefault="00F65E1C" w:rsidP="00AF1B72">
      <w:pPr>
        <w:suppressAutoHyphens/>
        <w:overflowPunct w:val="0"/>
        <w:autoSpaceDE w:val="0"/>
        <w:autoSpaceDN w:val="0"/>
        <w:ind w:firstLine="709"/>
        <w:jc w:val="both"/>
        <w:textAlignment w:val="baseline"/>
        <w:rPr>
          <w:kern w:val="3"/>
          <w:sz w:val="28"/>
          <w:szCs w:val="28"/>
          <w:lang w:eastAsia="zh-CN"/>
        </w:rPr>
      </w:pPr>
      <w:r w:rsidRPr="00B3706F">
        <w:rPr>
          <w:kern w:val="3"/>
          <w:sz w:val="28"/>
          <w:szCs w:val="28"/>
          <w:lang w:eastAsia="zh-CN"/>
        </w:rPr>
        <w:t>- результаты изучения условий оказания услуг организаци</w:t>
      </w:r>
      <w:r w:rsidR="00A3276A">
        <w:rPr>
          <w:kern w:val="3"/>
          <w:sz w:val="28"/>
          <w:szCs w:val="28"/>
          <w:lang w:eastAsia="zh-CN"/>
        </w:rPr>
        <w:t>и</w:t>
      </w:r>
      <w:r w:rsidRPr="00B3706F">
        <w:rPr>
          <w:kern w:val="3"/>
          <w:sz w:val="28"/>
          <w:szCs w:val="28"/>
          <w:lang w:eastAsia="zh-CN"/>
        </w:rPr>
        <w:t>, включающие:</w:t>
      </w:r>
      <w:r w:rsidR="00802B30">
        <w:rPr>
          <w:kern w:val="3"/>
          <w:sz w:val="28"/>
          <w:szCs w:val="28"/>
          <w:lang w:eastAsia="zh-CN"/>
        </w:rPr>
        <w:t xml:space="preserve"> </w:t>
      </w:r>
      <w:r w:rsidRPr="00B3706F">
        <w:rPr>
          <w:kern w:val="3"/>
          <w:sz w:val="28"/>
          <w:szCs w:val="28"/>
          <w:lang w:eastAsia="zh-CN"/>
        </w:rPr>
        <w:t>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и маломобильных граждан помещений указанных организаций, прилегающих территорий и предоставляемых услуг;</w:t>
      </w:r>
    </w:p>
    <w:p w:rsidR="00F65E1C" w:rsidRPr="00B3706F" w:rsidRDefault="00F65E1C" w:rsidP="00802B30">
      <w:pPr>
        <w:suppressAutoHyphens/>
        <w:overflowPunct w:val="0"/>
        <w:autoSpaceDE w:val="0"/>
        <w:autoSpaceDN w:val="0"/>
        <w:ind w:firstLine="709"/>
        <w:jc w:val="both"/>
        <w:textAlignment w:val="baseline"/>
        <w:rPr>
          <w:kern w:val="3"/>
          <w:sz w:val="28"/>
          <w:szCs w:val="28"/>
          <w:lang w:eastAsia="zh-CN"/>
        </w:rPr>
      </w:pPr>
      <w:r w:rsidRPr="00B3706F">
        <w:rPr>
          <w:kern w:val="3"/>
          <w:sz w:val="28"/>
          <w:szCs w:val="28"/>
          <w:lang w:eastAsia="zh-CN"/>
        </w:rPr>
        <w:t xml:space="preserve">-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w:t>
      </w:r>
    </w:p>
    <w:p w:rsidR="00F65E1C" w:rsidRDefault="00F65E1C" w:rsidP="00D50B41"/>
    <w:p w:rsidR="00F65E1C" w:rsidRPr="00D50B41" w:rsidRDefault="00F65E1C" w:rsidP="00D50B41">
      <w:pPr>
        <w:pStyle w:val="2"/>
      </w:pPr>
      <w:bookmarkStart w:id="4" w:name="_Toc16473781"/>
      <w:r>
        <w:t>3</w:t>
      </w:r>
      <w:r w:rsidRPr="00D50B41">
        <w:t>. Цели исследования</w:t>
      </w:r>
      <w:bookmarkEnd w:id="4"/>
    </w:p>
    <w:p w:rsidR="00F65E1C" w:rsidRPr="00AF1B72" w:rsidRDefault="00F65E1C" w:rsidP="008500AF">
      <w:pPr>
        <w:rPr>
          <w:b/>
          <w:lang w:eastAsia="en-US"/>
        </w:rPr>
      </w:pP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bookmarkStart w:id="5" w:name="_Toc16473782"/>
      <w:r w:rsidRPr="00927FC3">
        <w:rPr>
          <w:kern w:val="3"/>
          <w:sz w:val="28"/>
          <w:szCs w:val="28"/>
          <w:lang w:eastAsia="zh-CN"/>
        </w:rPr>
        <w:t>Получение оцен</w:t>
      </w:r>
      <w:r w:rsidR="00A3276A">
        <w:rPr>
          <w:kern w:val="3"/>
          <w:sz w:val="28"/>
          <w:szCs w:val="28"/>
          <w:lang w:eastAsia="zh-CN"/>
        </w:rPr>
        <w:t>ки</w:t>
      </w:r>
      <w:r w:rsidRPr="00927FC3">
        <w:rPr>
          <w:kern w:val="3"/>
          <w:sz w:val="28"/>
          <w:szCs w:val="28"/>
          <w:lang w:eastAsia="zh-CN"/>
        </w:rPr>
        <w:t xml:space="preserve"> качества условий оказания социальных услуг организации, достижение качества предоставления социальных услуг, соответствующих потребностям и ожиданиям получателей социальных услуг в сфере стационарного, надомного социального обслуживания.</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lastRenderedPageBreak/>
        <w:t>Информация о деятельности организаци</w:t>
      </w:r>
      <w:r w:rsidR="00A3276A">
        <w:rPr>
          <w:kern w:val="3"/>
          <w:sz w:val="28"/>
          <w:szCs w:val="28"/>
          <w:lang w:eastAsia="zh-CN"/>
        </w:rPr>
        <w:t>и</w:t>
      </w:r>
      <w:r w:rsidRPr="00927FC3">
        <w:rPr>
          <w:kern w:val="3"/>
          <w:sz w:val="28"/>
          <w:szCs w:val="28"/>
          <w:lang w:eastAsia="zh-CN"/>
        </w:rPr>
        <w:t xml:space="preserve"> социального обслуживания должна быть сформирована в разрезе форм социального обслуживания и по следующим направлениям:</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t>- открытость и доступность информации об организации социального обслуживания;</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t>- комфортность условий предоставления социальных услуг, в том числе время ожидания предоставления услуг;</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t xml:space="preserve">- доступность услуг для инвалидов </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t>- доброжелательность, вежливость работников организаций социального обслуживания;</w:t>
      </w:r>
    </w:p>
    <w:p w:rsidR="00F65E1C" w:rsidRPr="00927FC3" w:rsidRDefault="00F65E1C" w:rsidP="00927FC3">
      <w:pPr>
        <w:suppressAutoHyphens/>
        <w:overflowPunct w:val="0"/>
        <w:autoSpaceDE w:val="0"/>
        <w:autoSpaceDN w:val="0"/>
        <w:ind w:firstLine="709"/>
        <w:jc w:val="both"/>
        <w:textAlignment w:val="baseline"/>
        <w:rPr>
          <w:kern w:val="3"/>
          <w:sz w:val="28"/>
          <w:szCs w:val="28"/>
          <w:lang w:eastAsia="zh-CN"/>
        </w:rPr>
      </w:pPr>
      <w:r w:rsidRPr="00927FC3">
        <w:rPr>
          <w:kern w:val="3"/>
          <w:sz w:val="28"/>
          <w:szCs w:val="28"/>
          <w:lang w:eastAsia="zh-CN"/>
        </w:rPr>
        <w:t>- удовлетворенность условиями оказания услуг;</w:t>
      </w:r>
    </w:p>
    <w:p w:rsidR="00F65E1C" w:rsidRDefault="00F65E1C" w:rsidP="00D50B41">
      <w:pPr>
        <w:pStyle w:val="2"/>
      </w:pPr>
      <w:r w:rsidRPr="00D50B41">
        <w:t>4. Целевые группы:</w:t>
      </w:r>
      <w:bookmarkEnd w:id="5"/>
    </w:p>
    <w:p w:rsidR="00802B30" w:rsidRPr="00802B30" w:rsidRDefault="00802B30" w:rsidP="00802B30">
      <w:pPr>
        <w:rPr>
          <w:lang w:eastAsia="en-US"/>
        </w:rPr>
      </w:pPr>
    </w:p>
    <w:p w:rsidR="00F65E1C" w:rsidRPr="00D50B41" w:rsidRDefault="00F65E1C" w:rsidP="00D50B41">
      <w:pPr>
        <w:suppressAutoHyphens/>
        <w:overflowPunct w:val="0"/>
        <w:autoSpaceDE w:val="0"/>
        <w:autoSpaceDN w:val="0"/>
        <w:ind w:firstLine="709"/>
        <w:jc w:val="both"/>
        <w:textAlignment w:val="baseline"/>
        <w:rPr>
          <w:kern w:val="3"/>
          <w:sz w:val="28"/>
          <w:szCs w:val="28"/>
          <w:lang w:eastAsia="zh-CN"/>
        </w:rPr>
      </w:pPr>
      <w:r w:rsidRPr="00D50B41">
        <w:rPr>
          <w:kern w:val="3"/>
          <w:sz w:val="28"/>
          <w:szCs w:val="28"/>
          <w:lang w:eastAsia="zh-CN"/>
        </w:rPr>
        <w:t xml:space="preserve">получатели социальных услуг, их законные представители; сотрудники организаций социального обслуживания </w:t>
      </w:r>
      <w:r>
        <w:rPr>
          <w:kern w:val="3"/>
          <w:sz w:val="28"/>
          <w:szCs w:val="28"/>
          <w:lang w:eastAsia="zh-CN"/>
        </w:rPr>
        <w:t>Ростовской</w:t>
      </w:r>
      <w:r w:rsidRPr="00D50B41">
        <w:rPr>
          <w:kern w:val="3"/>
          <w:sz w:val="28"/>
          <w:szCs w:val="28"/>
          <w:lang w:eastAsia="zh-CN"/>
        </w:rPr>
        <w:t xml:space="preserve"> области, являющихся объектом исследования.</w:t>
      </w:r>
    </w:p>
    <w:p w:rsidR="00F65E1C" w:rsidRDefault="00F65E1C" w:rsidP="00D50B41">
      <w:pPr>
        <w:pStyle w:val="2"/>
      </w:pPr>
      <w:bookmarkStart w:id="6" w:name="_Toc16473783"/>
      <w:r w:rsidRPr="00D50B41">
        <w:t>5. Объем оказываемых услуг:</w:t>
      </w:r>
      <w:bookmarkEnd w:id="6"/>
    </w:p>
    <w:p w:rsidR="00802B30" w:rsidRPr="00802B30" w:rsidRDefault="00802B30" w:rsidP="00802B30">
      <w:pPr>
        <w:rPr>
          <w:lang w:eastAsia="en-US"/>
        </w:rPr>
      </w:pPr>
    </w:p>
    <w:p w:rsidR="00F65E1C" w:rsidRPr="007B7A96" w:rsidRDefault="00F65E1C" w:rsidP="007B7A96">
      <w:pPr>
        <w:pStyle w:val="Standard"/>
        <w:tabs>
          <w:tab w:val="left" w:pos="1134"/>
        </w:tabs>
        <w:spacing w:line="360" w:lineRule="auto"/>
        <w:ind w:firstLine="709"/>
        <w:jc w:val="both"/>
        <w:rPr>
          <w:sz w:val="28"/>
          <w:szCs w:val="28"/>
          <w:lang w:val="ru-RU"/>
        </w:rPr>
      </w:pPr>
      <w:r w:rsidRPr="007B7A96">
        <w:rPr>
          <w:rFonts w:ascii="Times New Roman CYR" w:hAnsi="Times New Roman CYR"/>
          <w:sz w:val="28"/>
          <w:szCs w:val="28"/>
          <w:lang w:val="ru-RU"/>
        </w:rPr>
        <w:t xml:space="preserve">проведение независимого социологического исследования в </w:t>
      </w:r>
      <w:r>
        <w:rPr>
          <w:rFonts w:ascii="Times New Roman CYR" w:hAnsi="Times New Roman CYR"/>
          <w:sz w:val="28"/>
          <w:szCs w:val="28"/>
          <w:lang w:val="ru-RU"/>
        </w:rPr>
        <w:t>51</w:t>
      </w:r>
      <w:r w:rsidRPr="007B7A96">
        <w:rPr>
          <w:rFonts w:ascii="Times New Roman CYR" w:hAnsi="Times New Roman CYR"/>
          <w:sz w:val="28"/>
          <w:szCs w:val="28"/>
          <w:lang w:val="ru-RU"/>
        </w:rPr>
        <w:t xml:space="preserve"> организаци</w:t>
      </w:r>
      <w:r>
        <w:rPr>
          <w:rFonts w:ascii="Times New Roman CYR" w:hAnsi="Times New Roman CYR"/>
          <w:sz w:val="28"/>
          <w:szCs w:val="28"/>
          <w:lang w:val="ru-RU"/>
        </w:rPr>
        <w:t>и</w:t>
      </w:r>
      <w:r w:rsidRPr="007B7A96">
        <w:rPr>
          <w:rFonts w:ascii="Times New Roman CYR" w:hAnsi="Times New Roman CYR"/>
          <w:sz w:val="28"/>
          <w:szCs w:val="28"/>
          <w:lang w:val="ru-RU"/>
        </w:rPr>
        <w:t xml:space="preserve"> социального обслуживания </w:t>
      </w:r>
      <w:r>
        <w:rPr>
          <w:rFonts w:ascii="Times New Roman CYR" w:hAnsi="Times New Roman CYR"/>
          <w:sz w:val="28"/>
          <w:szCs w:val="28"/>
          <w:lang w:val="ru-RU"/>
        </w:rPr>
        <w:t>Ростовской</w:t>
      </w:r>
      <w:r w:rsidRPr="007B7A96">
        <w:rPr>
          <w:rFonts w:ascii="Times New Roman CYR" w:hAnsi="Times New Roman CYR"/>
          <w:sz w:val="28"/>
          <w:szCs w:val="28"/>
          <w:lang w:val="ru-RU"/>
        </w:rPr>
        <w:t xml:space="preserve"> области (включая их структурные подразделения).</w:t>
      </w:r>
    </w:p>
    <w:p w:rsidR="00F65E1C" w:rsidRPr="007B7A96" w:rsidRDefault="00F65E1C" w:rsidP="007B7A96">
      <w:pPr>
        <w:pStyle w:val="Standard"/>
        <w:tabs>
          <w:tab w:val="left" w:pos="264"/>
        </w:tabs>
        <w:spacing w:line="360" w:lineRule="auto"/>
        <w:ind w:firstLine="709"/>
        <w:jc w:val="both"/>
        <w:rPr>
          <w:rFonts w:ascii="Times New Roman CYR" w:hAnsi="Times New Roman CYR"/>
          <w:bCs/>
          <w:color w:val="000000"/>
          <w:sz w:val="28"/>
          <w:szCs w:val="28"/>
          <w:shd w:val="clear" w:color="auto" w:fill="FFFFFF"/>
          <w:lang w:val="ru-RU"/>
        </w:rPr>
      </w:pPr>
      <w:r w:rsidRPr="007B7A96">
        <w:rPr>
          <w:rFonts w:ascii="Times New Roman CYR" w:hAnsi="Times New Roman CYR"/>
          <w:b/>
          <w:color w:val="000000"/>
          <w:spacing w:val="-7"/>
          <w:sz w:val="28"/>
          <w:szCs w:val="28"/>
          <w:shd w:val="clear" w:color="auto" w:fill="FFFFFF"/>
          <w:lang w:val="ru-RU"/>
        </w:rPr>
        <w:t>Количество респондентов</w:t>
      </w:r>
      <w:r w:rsidRPr="007B7A96">
        <w:rPr>
          <w:rFonts w:ascii="Times New Roman CYR" w:hAnsi="Times New Roman CYR"/>
          <w:color w:val="000000"/>
          <w:sz w:val="28"/>
          <w:szCs w:val="28"/>
          <w:shd w:val="clear" w:color="auto" w:fill="FFFFFF"/>
          <w:lang w:val="ru-RU"/>
        </w:rPr>
        <w:t xml:space="preserve">– </w:t>
      </w:r>
      <w:r w:rsidRPr="007B7A96">
        <w:rPr>
          <w:rFonts w:ascii="Times New Roman CYR" w:hAnsi="Times New Roman CYR"/>
          <w:bCs/>
          <w:color w:val="000000"/>
          <w:sz w:val="28"/>
          <w:szCs w:val="28"/>
          <w:shd w:val="clear" w:color="auto" w:fill="FFFFFF"/>
          <w:lang w:val="ru-RU"/>
        </w:rPr>
        <w:t>не менее 40% от целевой группы опрашиваемых в каждой исследуемой организации вне зависимости от формы социального обслуживания.</w:t>
      </w:r>
    </w:p>
    <w:p w:rsidR="00F65E1C" w:rsidRDefault="00F65E1C" w:rsidP="00D50B41">
      <w:pPr>
        <w:pStyle w:val="2"/>
        <w:rPr>
          <w:shd w:val="clear" w:color="auto" w:fill="FFFFFF"/>
        </w:rPr>
      </w:pPr>
      <w:bookmarkStart w:id="7" w:name="_Toc16473784"/>
      <w:r>
        <w:rPr>
          <w:shd w:val="clear" w:color="auto" w:fill="FFFFFF"/>
        </w:rPr>
        <w:t>6</w:t>
      </w:r>
      <w:r w:rsidRPr="007B7A96">
        <w:rPr>
          <w:shd w:val="clear" w:color="auto" w:fill="FFFFFF"/>
        </w:rPr>
        <w:t xml:space="preserve">. </w:t>
      </w:r>
      <w:bookmarkEnd w:id="7"/>
      <w:r>
        <w:rPr>
          <w:shd w:val="clear" w:color="auto" w:fill="FFFFFF"/>
        </w:rPr>
        <w:t>Методика исследования</w:t>
      </w:r>
    </w:p>
    <w:p w:rsidR="00802B30" w:rsidRPr="00802B30" w:rsidRDefault="00802B30" w:rsidP="00802B30">
      <w:pPr>
        <w:rPr>
          <w:lang w:eastAsia="en-US"/>
        </w:rPr>
      </w:pP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выезд в организации социального обслуживания в соответствии с Перечнем организаций, приведенным в Приложении № 1 к Техническому заданию, и в соответствии с графиком, разработанным Исполнителем;</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анализ документации организаций социального обслуживания</w:t>
      </w:r>
      <w:r>
        <w:rPr>
          <w:kern w:val="3"/>
          <w:sz w:val="28"/>
          <w:szCs w:val="28"/>
          <w:lang w:eastAsia="zh-CN"/>
        </w:rPr>
        <w:t>, которая относится непосредственно к сфере предоставления социальных услуг населению и не относится к персональным данным</w:t>
      </w:r>
      <w:r w:rsidRPr="00B30639">
        <w:rPr>
          <w:kern w:val="3"/>
          <w:sz w:val="28"/>
          <w:szCs w:val="28"/>
          <w:lang w:eastAsia="zh-CN"/>
        </w:rPr>
        <w:t>, анализ буклетов, информационных брошюр, материалов, размещенных на информационных стендах непосредственно в организации социального обслуживания при ее посещении;</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анализ интернет-сайтов организаций социального обслуживания;</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опрос получателей социальных услуг, посредством методики, утвержденной Приказом Минтруда России от 30.10.2018 № 675н;</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анкетирование получателей услуг (в том числе анализ результатов онлайн анкетирования - по анкете, размещенной в информационно-</w:t>
      </w:r>
      <w:r w:rsidRPr="00B30639">
        <w:rPr>
          <w:kern w:val="3"/>
          <w:sz w:val="28"/>
          <w:szCs w:val="28"/>
          <w:lang w:eastAsia="zh-CN"/>
        </w:rPr>
        <w:lastRenderedPageBreak/>
        <w:t>телекоммуникационной сети «Интернет» на официальном сайте организации, в отношении которой проводится независимая оценка качества, а также на официальном сайте Заказчика) (Приложение № 5 к настоящему Техническому заданию);</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интервьюирование получателей услуг;</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тел</w:t>
      </w:r>
      <w:r>
        <w:rPr>
          <w:kern w:val="3"/>
          <w:sz w:val="28"/>
          <w:szCs w:val="28"/>
          <w:lang w:eastAsia="zh-CN"/>
        </w:rPr>
        <w:t>ефонный опрос получателей услуг</w:t>
      </w:r>
      <w:r w:rsidRPr="00B30639">
        <w:rPr>
          <w:kern w:val="3"/>
          <w:sz w:val="28"/>
          <w:szCs w:val="28"/>
          <w:lang w:eastAsia="zh-CN"/>
        </w:rPr>
        <w:t>;</w:t>
      </w:r>
    </w:p>
    <w:p w:rsidR="00F65E1C" w:rsidRPr="00B30639" w:rsidRDefault="00F65E1C" w:rsidP="00927FC3">
      <w:pPr>
        <w:pStyle w:val="a6"/>
        <w:numPr>
          <w:ilvl w:val="0"/>
          <w:numId w:val="18"/>
        </w:numPr>
        <w:suppressAutoHyphens/>
        <w:overflowPunct w:val="0"/>
        <w:autoSpaceDE w:val="0"/>
        <w:autoSpaceDN w:val="0"/>
        <w:ind w:left="0" w:firstLine="709"/>
        <w:jc w:val="both"/>
        <w:textAlignment w:val="baseline"/>
        <w:rPr>
          <w:kern w:val="3"/>
          <w:sz w:val="28"/>
          <w:szCs w:val="28"/>
          <w:lang w:eastAsia="zh-CN"/>
        </w:rPr>
      </w:pPr>
      <w:r w:rsidRPr="00B30639">
        <w:rPr>
          <w:kern w:val="3"/>
          <w:sz w:val="28"/>
          <w:szCs w:val="28"/>
          <w:lang w:eastAsia="zh-CN"/>
        </w:rPr>
        <w:t>фотофиксация (не менее 5-ти фотографий с каждой организации социального обслуживания. А именно: фотографии входной зоны, информационных стендов и информационных материалов, фотографии санитарных комнат/ туалетов, помещений для предоставления социальных услуг, а также скриншот главной страницы на официальном сайте организации социального обслуживания в Интернете);</w:t>
      </w:r>
    </w:p>
    <w:p w:rsidR="00F65E1C" w:rsidRPr="0056643C" w:rsidRDefault="00F65E1C" w:rsidP="00A3276A">
      <w:pPr>
        <w:ind w:firstLine="709"/>
        <w:rPr>
          <w:kern w:val="3"/>
          <w:sz w:val="28"/>
          <w:szCs w:val="28"/>
          <w:lang w:eastAsia="zh-CN"/>
        </w:rPr>
        <w:sectPr w:rsidR="00F65E1C" w:rsidRPr="0056643C" w:rsidSect="007A7A99">
          <w:headerReference w:type="default" r:id="rId7"/>
          <w:pgSz w:w="11906" w:h="16838" w:code="9"/>
          <w:pgMar w:top="709" w:right="567" w:bottom="1134" w:left="1418" w:header="709" w:footer="567" w:gutter="0"/>
          <w:cols w:space="708"/>
          <w:titlePg/>
          <w:docGrid w:linePitch="360"/>
        </w:sectPr>
      </w:pPr>
      <w:r w:rsidRPr="00B30639">
        <w:rPr>
          <w:kern w:val="3"/>
          <w:sz w:val="28"/>
          <w:szCs w:val="28"/>
          <w:lang w:eastAsia="zh-CN"/>
        </w:rPr>
        <w:t>мониторинг исполнения планов по улучшению деятельности организаций социального обслуживания по результатам проведения независимой оценки качества их работы за предыдущий период оценки.</w:t>
      </w:r>
    </w:p>
    <w:p w:rsidR="00F65E1C" w:rsidRDefault="00F65E1C" w:rsidP="00D50B41">
      <w:pPr>
        <w:pStyle w:val="2"/>
      </w:pPr>
      <w:bookmarkStart w:id="8" w:name="_Toc16473785"/>
      <w:r>
        <w:lastRenderedPageBreak/>
        <w:t>7.</w:t>
      </w:r>
      <w:r w:rsidRPr="00E174D1">
        <w:t>Перечень критериев и показателей</w:t>
      </w:r>
      <w:bookmarkEnd w:id="8"/>
    </w:p>
    <w:p w:rsidR="00A3276A" w:rsidRPr="00A3276A" w:rsidRDefault="00A3276A" w:rsidP="00A3276A">
      <w:pPr>
        <w:rPr>
          <w:lang w:eastAsia="en-US"/>
        </w:rPr>
      </w:pPr>
    </w:p>
    <w:tbl>
      <w:tblPr>
        <w:tblW w:w="148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510"/>
        <w:gridCol w:w="5811"/>
        <w:gridCol w:w="5103"/>
      </w:tblGrid>
      <w:tr w:rsidR="00F65E1C" w:rsidRPr="002C2242" w:rsidTr="0056643C">
        <w:tc>
          <w:tcPr>
            <w:tcW w:w="426" w:type="dxa"/>
          </w:tcPr>
          <w:p w:rsidR="00F65E1C" w:rsidRPr="002C2242" w:rsidRDefault="00F65E1C" w:rsidP="0056643C">
            <w:pPr>
              <w:widowControl w:val="0"/>
              <w:autoSpaceDE w:val="0"/>
              <w:autoSpaceDN w:val="0"/>
              <w:adjustRightInd w:val="0"/>
              <w:spacing w:line="288" w:lineRule="auto"/>
              <w:rPr>
                <w:sz w:val="24"/>
                <w:szCs w:val="28"/>
              </w:rPr>
            </w:pPr>
          </w:p>
        </w:tc>
        <w:tc>
          <w:tcPr>
            <w:tcW w:w="3510" w:type="dxa"/>
          </w:tcPr>
          <w:p w:rsidR="00F65E1C" w:rsidRPr="002C2242" w:rsidRDefault="00F65E1C" w:rsidP="002C2242">
            <w:pPr>
              <w:widowControl w:val="0"/>
              <w:autoSpaceDE w:val="0"/>
              <w:autoSpaceDN w:val="0"/>
              <w:adjustRightInd w:val="0"/>
              <w:spacing w:line="288" w:lineRule="auto"/>
              <w:jc w:val="center"/>
              <w:rPr>
                <w:b/>
                <w:sz w:val="24"/>
                <w:szCs w:val="28"/>
              </w:rPr>
            </w:pPr>
            <w:r w:rsidRPr="002C2242">
              <w:rPr>
                <w:b/>
                <w:sz w:val="24"/>
                <w:szCs w:val="28"/>
              </w:rPr>
              <w:t>Критерии</w:t>
            </w:r>
          </w:p>
        </w:tc>
        <w:tc>
          <w:tcPr>
            <w:tcW w:w="5811" w:type="dxa"/>
          </w:tcPr>
          <w:p w:rsidR="00F65E1C" w:rsidRPr="002C2242" w:rsidRDefault="00F65E1C" w:rsidP="002C2242">
            <w:pPr>
              <w:widowControl w:val="0"/>
              <w:autoSpaceDE w:val="0"/>
              <w:autoSpaceDN w:val="0"/>
              <w:adjustRightInd w:val="0"/>
              <w:spacing w:line="288" w:lineRule="auto"/>
              <w:jc w:val="center"/>
              <w:rPr>
                <w:b/>
                <w:sz w:val="24"/>
                <w:szCs w:val="28"/>
              </w:rPr>
            </w:pPr>
            <w:r w:rsidRPr="002C2242">
              <w:rPr>
                <w:b/>
                <w:sz w:val="24"/>
                <w:szCs w:val="28"/>
              </w:rPr>
              <w:t>Показатели</w:t>
            </w:r>
          </w:p>
        </w:tc>
        <w:tc>
          <w:tcPr>
            <w:tcW w:w="5103" w:type="dxa"/>
          </w:tcPr>
          <w:p w:rsidR="00F65E1C" w:rsidRPr="002C2242" w:rsidRDefault="00F65E1C" w:rsidP="002C2242">
            <w:pPr>
              <w:widowControl w:val="0"/>
              <w:autoSpaceDE w:val="0"/>
              <w:autoSpaceDN w:val="0"/>
              <w:adjustRightInd w:val="0"/>
              <w:jc w:val="center"/>
              <w:rPr>
                <w:b/>
                <w:sz w:val="24"/>
                <w:szCs w:val="28"/>
              </w:rPr>
            </w:pPr>
            <w:r w:rsidRPr="002C2242">
              <w:rPr>
                <w:b/>
                <w:sz w:val="24"/>
                <w:szCs w:val="28"/>
              </w:rPr>
              <w:t xml:space="preserve">Источники информации и способы ее сбора </w:t>
            </w:r>
          </w:p>
        </w:tc>
      </w:tr>
      <w:tr w:rsidR="00F65E1C" w:rsidRPr="002C2242" w:rsidTr="0056643C">
        <w:tc>
          <w:tcPr>
            <w:tcW w:w="426" w:type="dxa"/>
            <w:vMerge w:val="restart"/>
          </w:tcPr>
          <w:p w:rsidR="00F65E1C" w:rsidRPr="002C2242" w:rsidRDefault="00F65E1C" w:rsidP="002C2242">
            <w:pPr>
              <w:widowControl w:val="0"/>
              <w:autoSpaceDE w:val="0"/>
              <w:autoSpaceDN w:val="0"/>
              <w:adjustRightInd w:val="0"/>
              <w:spacing w:line="288" w:lineRule="auto"/>
              <w:jc w:val="both"/>
              <w:rPr>
                <w:sz w:val="24"/>
                <w:szCs w:val="28"/>
              </w:rPr>
            </w:pPr>
            <w:r w:rsidRPr="002C2242">
              <w:rPr>
                <w:sz w:val="24"/>
                <w:szCs w:val="28"/>
              </w:rPr>
              <w:t>1.</w:t>
            </w:r>
          </w:p>
        </w:tc>
        <w:tc>
          <w:tcPr>
            <w:tcW w:w="3510" w:type="dxa"/>
            <w:vMerge w:val="restart"/>
          </w:tcPr>
          <w:p w:rsidR="00F65E1C" w:rsidRPr="002C2242" w:rsidRDefault="00F65E1C" w:rsidP="002C2242">
            <w:pPr>
              <w:widowControl w:val="0"/>
              <w:autoSpaceDE w:val="0"/>
              <w:autoSpaceDN w:val="0"/>
              <w:adjustRightInd w:val="0"/>
              <w:jc w:val="both"/>
              <w:rPr>
                <w:sz w:val="24"/>
                <w:szCs w:val="24"/>
              </w:rPr>
            </w:pPr>
            <w:r w:rsidRPr="002C2242">
              <w:rPr>
                <w:sz w:val="24"/>
                <w:szCs w:val="24"/>
              </w:rPr>
              <w:t>ОТКРЫТОСТЬ И ДОСТУПНОСТЬ ИНФОРМАЦИИ ОБ ОРГАНИЗАЦИИ</w:t>
            </w:r>
          </w:p>
          <w:p w:rsidR="00F65E1C" w:rsidRPr="002C2242" w:rsidRDefault="00F65E1C" w:rsidP="002C2242">
            <w:pPr>
              <w:widowControl w:val="0"/>
              <w:autoSpaceDE w:val="0"/>
              <w:autoSpaceDN w:val="0"/>
              <w:adjustRightInd w:val="0"/>
              <w:jc w:val="both"/>
              <w:rPr>
                <w:i/>
                <w:sz w:val="24"/>
                <w:szCs w:val="24"/>
              </w:rPr>
            </w:pPr>
            <w:r w:rsidRPr="002C2242">
              <w:rPr>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1.1.Соответствие информации о деятельности организации, размещенной на общедоступных информационных ресурсах нормативным правовым актам</w:t>
            </w:r>
          </w:p>
        </w:tc>
        <w:tc>
          <w:tcPr>
            <w:tcW w:w="5103" w:type="dxa"/>
          </w:tcPr>
          <w:p w:rsidR="00F65E1C" w:rsidRPr="002C2242" w:rsidRDefault="00F65E1C" w:rsidP="002C2242">
            <w:pPr>
              <w:widowControl w:val="0"/>
              <w:autoSpaceDE w:val="0"/>
              <w:autoSpaceDN w:val="0"/>
              <w:adjustRightInd w:val="0"/>
              <w:jc w:val="both"/>
              <w:rPr>
                <w:sz w:val="24"/>
                <w:szCs w:val="24"/>
              </w:rPr>
            </w:pPr>
            <w:r w:rsidRPr="00820372">
              <w:rPr>
                <w:sz w:val="24"/>
                <w:szCs w:val="24"/>
              </w:rPr>
              <w:t>Анализ информационных стендов в помещении организации и</w:t>
            </w:r>
            <w:r>
              <w:rPr>
                <w:sz w:val="24"/>
                <w:szCs w:val="24"/>
              </w:rPr>
              <w:t xml:space="preserve"> официальных сайтов организации</w:t>
            </w:r>
          </w:p>
        </w:tc>
      </w:tr>
      <w:tr w:rsidR="00F65E1C" w:rsidRPr="002C2242" w:rsidTr="0056643C">
        <w:tc>
          <w:tcPr>
            <w:tcW w:w="426" w:type="dxa"/>
            <w:vMerge/>
          </w:tcPr>
          <w:p w:rsidR="00F65E1C" w:rsidRPr="002C2242" w:rsidRDefault="00F65E1C" w:rsidP="002C2242">
            <w:pPr>
              <w:widowControl w:val="0"/>
              <w:autoSpaceDE w:val="0"/>
              <w:autoSpaceDN w:val="0"/>
              <w:adjustRightInd w:val="0"/>
              <w:spacing w:line="288" w:lineRule="auto"/>
              <w:jc w:val="both"/>
              <w:rPr>
                <w:sz w:val="24"/>
                <w:szCs w:val="28"/>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Анализ</w:t>
            </w:r>
            <w:r>
              <w:rPr>
                <w:sz w:val="24"/>
                <w:szCs w:val="24"/>
              </w:rPr>
              <w:t xml:space="preserve"> официальных сайтов организации</w:t>
            </w:r>
          </w:p>
        </w:tc>
      </w:tr>
      <w:tr w:rsidR="00F65E1C" w:rsidRPr="002C2242" w:rsidTr="0056643C">
        <w:tc>
          <w:tcPr>
            <w:tcW w:w="426" w:type="dxa"/>
            <w:vMerge/>
          </w:tcPr>
          <w:p w:rsidR="00F65E1C" w:rsidRPr="002C2242" w:rsidRDefault="00F65E1C" w:rsidP="002C2242">
            <w:pPr>
              <w:widowControl w:val="0"/>
              <w:autoSpaceDE w:val="0"/>
              <w:autoSpaceDN w:val="0"/>
              <w:adjustRightInd w:val="0"/>
              <w:spacing w:line="288" w:lineRule="auto"/>
              <w:jc w:val="both"/>
              <w:rPr>
                <w:sz w:val="24"/>
                <w:szCs w:val="28"/>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опроса получателей у</w:t>
            </w:r>
            <w:r>
              <w:rPr>
                <w:sz w:val="24"/>
                <w:szCs w:val="24"/>
              </w:rPr>
              <w:t>слуг, вопросы 2 и 4</w:t>
            </w:r>
          </w:p>
        </w:tc>
      </w:tr>
      <w:tr w:rsidR="00F65E1C" w:rsidRPr="002C2242" w:rsidTr="0056643C">
        <w:trPr>
          <w:trHeight w:val="622"/>
        </w:trPr>
        <w:tc>
          <w:tcPr>
            <w:tcW w:w="426" w:type="dxa"/>
            <w:vMerge w:val="restart"/>
          </w:tcPr>
          <w:p w:rsidR="00F65E1C" w:rsidRPr="002C2242" w:rsidRDefault="00F65E1C" w:rsidP="002C2242">
            <w:pPr>
              <w:widowControl w:val="0"/>
              <w:autoSpaceDE w:val="0"/>
              <w:autoSpaceDN w:val="0"/>
              <w:adjustRightInd w:val="0"/>
              <w:spacing w:line="288" w:lineRule="auto"/>
              <w:jc w:val="both"/>
              <w:rPr>
                <w:sz w:val="24"/>
                <w:szCs w:val="24"/>
              </w:rPr>
            </w:pPr>
            <w:r w:rsidRPr="002C2242">
              <w:rPr>
                <w:sz w:val="24"/>
                <w:szCs w:val="24"/>
              </w:rPr>
              <w:t xml:space="preserve">2. </w:t>
            </w:r>
          </w:p>
        </w:tc>
        <w:tc>
          <w:tcPr>
            <w:tcW w:w="3510" w:type="dxa"/>
            <w:vMerge w:val="restart"/>
          </w:tcPr>
          <w:p w:rsidR="00F65E1C" w:rsidRPr="002C2242" w:rsidRDefault="00F65E1C" w:rsidP="002C2242">
            <w:pPr>
              <w:widowControl w:val="0"/>
              <w:autoSpaceDE w:val="0"/>
              <w:autoSpaceDN w:val="0"/>
              <w:adjustRightInd w:val="0"/>
              <w:jc w:val="both"/>
              <w:rPr>
                <w:sz w:val="24"/>
                <w:szCs w:val="24"/>
              </w:rPr>
            </w:pPr>
            <w:r w:rsidRPr="002C2242">
              <w:rPr>
                <w:sz w:val="24"/>
                <w:szCs w:val="24"/>
              </w:rPr>
              <w:t>КОМФОРТНОСТЬ УСЛОВИЙ ПРЕДОСТАВЛЕНИЯ УСЛУГ, В ТОМ ЧИСЛЕ ВРЕМЯ ОЖИДАНИЯ ПРЕДОСТАВЛЕНИЯ УСЛУГ</w:t>
            </w:r>
          </w:p>
          <w:p w:rsidR="00F65E1C" w:rsidRPr="002C2242" w:rsidRDefault="00F65E1C" w:rsidP="002C2242">
            <w:pPr>
              <w:widowControl w:val="0"/>
              <w:autoSpaceDE w:val="0"/>
              <w:autoSpaceDN w:val="0"/>
              <w:adjustRightInd w:val="0"/>
              <w:jc w:val="both"/>
              <w:rPr>
                <w:i/>
                <w:sz w:val="24"/>
                <w:szCs w:val="24"/>
              </w:rPr>
            </w:pPr>
            <w:r w:rsidRPr="002C2242">
              <w:rPr>
                <w:i/>
                <w:sz w:val="24"/>
                <w:szCs w:val="24"/>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2.1. </w:t>
            </w:r>
            <w:r w:rsidRPr="002C2242">
              <w:rPr>
                <w:color w:val="000000"/>
                <w:sz w:val="24"/>
                <w:szCs w:val="24"/>
              </w:rPr>
              <w:t xml:space="preserve">Обеспечение в организации комфортных условий для предоставления услуг </w:t>
            </w:r>
          </w:p>
        </w:tc>
        <w:tc>
          <w:tcPr>
            <w:tcW w:w="5103" w:type="dxa"/>
          </w:tcPr>
          <w:p w:rsidR="00F65E1C" w:rsidRPr="002C2242" w:rsidRDefault="00F65E1C" w:rsidP="002C2242">
            <w:pPr>
              <w:widowControl w:val="0"/>
              <w:autoSpaceDE w:val="0"/>
              <w:autoSpaceDN w:val="0"/>
              <w:adjustRightInd w:val="0"/>
              <w:jc w:val="both"/>
              <w:rPr>
                <w:sz w:val="24"/>
                <w:szCs w:val="24"/>
              </w:rPr>
            </w:pPr>
            <w:r w:rsidRPr="00820372">
              <w:rPr>
                <w:sz w:val="24"/>
                <w:szCs w:val="24"/>
              </w:rPr>
              <w:t>Изучение условий в помещении организации</w:t>
            </w:r>
          </w:p>
        </w:tc>
      </w:tr>
      <w:tr w:rsidR="00F65E1C" w:rsidRPr="002C2242" w:rsidTr="0056643C">
        <w:trPr>
          <w:trHeight w:val="407"/>
        </w:trPr>
        <w:tc>
          <w:tcPr>
            <w:tcW w:w="426" w:type="dxa"/>
            <w:vMerge/>
          </w:tcPr>
          <w:p w:rsidR="00F65E1C" w:rsidRPr="002C2242" w:rsidRDefault="00F65E1C" w:rsidP="002C2242">
            <w:pPr>
              <w:widowControl w:val="0"/>
              <w:autoSpaceDE w:val="0"/>
              <w:autoSpaceDN w:val="0"/>
              <w:adjustRightInd w:val="0"/>
              <w:spacing w:line="288" w:lineRule="auto"/>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2.2. Время ожидания предоставления услуги</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Pr>
                <w:sz w:val="24"/>
                <w:szCs w:val="24"/>
              </w:rPr>
              <w:t>оса получателей услуг, вопрос 5</w:t>
            </w:r>
          </w:p>
        </w:tc>
      </w:tr>
      <w:tr w:rsidR="00F65E1C" w:rsidRPr="002C2242" w:rsidTr="0056643C">
        <w:trPr>
          <w:trHeight w:val="622"/>
        </w:trPr>
        <w:tc>
          <w:tcPr>
            <w:tcW w:w="426" w:type="dxa"/>
            <w:vMerge/>
          </w:tcPr>
          <w:p w:rsidR="00F65E1C" w:rsidRPr="002C2242" w:rsidRDefault="00F65E1C" w:rsidP="002C2242">
            <w:pPr>
              <w:widowControl w:val="0"/>
              <w:autoSpaceDE w:val="0"/>
              <w:autoSpaceDN w:val="0"/>
              <w:adjustRightInd w:val="0"/>
              <w:spacing w:line="288" w:lineRule="auto"/>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2.3. Доля получателей услуг удовлетворенных комфортностью предоставления услуг</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lastRenderedPageBreak/>
              <w:t>Рекомендуемый образец Анкеты для опр</w:t>
            </w:r>
            <w:r>
              <w:rPr>
                <w:sz w:val="24"/>
                <w:szCs w:val="24"/>
              </w:rPr>
              <w:t>оса получателей услуг, вопрос 6</w:t>
            </w:r>
          </w:p>
        </w:tc>
      </w:tr>
      <w:tr w:rsidR="00F65E1C" w:rsidRPr="002C2242" w:rsidTr="0056643C">
        <w:trPr>
          <w:trHeight w:val="561"/>
        </w:trPr>
        <w:tc>
          <w:tcPr>
            <w:tcW w:w="426" w:type="dxa"/>
            <w:vMerge w:val="restart"/>
          </w:tcPr>
          <w:p w:rsidR="00F65E1C" w:rsidRPr="002C2242" w:rsidRDefault="00F65E1C" w:rsidP="002C2242">
            <w:pPr>
              <w:widowControl w:val="0"/>
              <w:autoSpaceDE w:val="0"/>
              <w:autoSpaceDN w:val="0"/>
              <w:adjustRightInd w:val="0"/>
              <w:jc w:val="both"/>
              <w:rPr>
                <w:sz w:val="24"/>
                <w:szCs w:val="24"/>
              </w:rPr>
            </w:pPr>
            <w:r w:rsidRPr="002C2242">
              <w:rPr>
                <w:sz w:val="24"/>
                <w:szCs w:val="24"/>
              </w:rPr>
              <w:lastRenderedPageBreak/>
              <w:t xml:space="preserve">3. </w:t>
            </w:r>
          </w:p>
        </w:tc>
        <w:tc>
          <w:tcPr>
            <w:tcW w:w="3510" w:type="dxa"/>
            <w:vMerge w:val="restart"/>
          </w:tcPr>
          <w:p w:rsidR="00F65E1C" w:rsidRPr="002C2242" w:rsidRDefault="00F65E1C" w:rsidP="002C2242">
            <w:pPr>
              <w:jc w:val="both"/>
              <w:rPr>
                <w:sz w:val="24"/>
                <w:szCs w:val="24"/>
                <w:lang w:eastAsia="en-US"/>
              </w:rPr>
            </w:pPr>
            <w:r w:rsidRPr="002C2242">
              <w:rPr>
                <w:sz w:val="24"/>
                <w:szCs w:val="24"/>
                <w:lang w:eastAsia="en-US"/>
              </w:rPr>
              <w:t>ДОСТУПНОСТЬ УСЛУГ ДЛЯ ИНВАЛИДОВ</w:t>
            </w:r>
          </w:p>
          <w:p w:rsidR="00F65E1C" w:rsidRPr="002C2242" w:rsidRDefault="00F65E1C" w:rsidP="002C2242">
            <w:pPr>
              <w:widowControl w:val="0"/>
              <w:autoSpaceDE w:val="0"/>
              <w:autoSpaceDN w:val="0"/>
              <w:adjustRightInd w:val="0"/>
              <w:rPr>
                <w:sz w:val="24"/>
                <w:szCs w:val="24"/>
              </w:rPr>
            </w:pPr>
            <w:r w:rsidRPr="002C2242">
              <w:rPr>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Изучение условий доступ</w:t>
            </w:r>
            <w:r>
              <w:rPr>
                <w:sz w:val="24"/>
                <w:szCs w:val="24"/>
              </w:rPr>
              <w:t>ности организаций для инвалидов</w:t>
            </w:r>
          </w:p>
        </w:tc>
      </w:tr>
      <w:tr w:rsidR="00F65E1C" w:rsidRPr="002C2242" w:rsidTr="0056643C">
        <w:trPr>
          <w:trHeight w:val="561"/>
        </w:trPr>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jc w:val="both"/>
              <w:rPr>
                <w:sz w:val="24"/>
                <w:szCs w:val="24"/>
                <w:lang w:eastAsia="en-US"/>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3.2. </w:t>
            </w:r>
            <w:r w:rsidRPr="002C2242">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Изучение условий </w:t>
            </w:r>
            <w:r>
              <w:rPr>
                <w:sz w:val="24"/>
                <w:szCs w:val="24"/>
              </w:rPr>
              <w:t>доступности услуг для инвалидов</w:t>
            </w:r>
          </w:p>
        </w:tc>
      </w:tr>
      <w:tr w:rsidR="00F65E1C" w:rsidRPr="002C2242" w:rsidTr="0056643C">
        <w:trPr>
          <w:trHeight w:val="561"/>
        </w:trPr>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jc w:val="both"/>
              <w:rPr>
                <w:sz w:val="24"/>
                <w:szCs w:val="24"/>
                <w:lang w:eastAsia="en-US"/>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3.3. Доля получателей услуг, удовлетворенных доступностью услуг для инвалидов</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Pr>
                <w:sz w:val="24"/>
                <w:szCs w:val="24"/>
              </w:rPr>
              <w:t>оса получателей услуг, вопрос 8</w:t>
            </w:r>
          </w:p>
        </w:tc>
      </w:tr>
      <w:tr w:rsidR="00F65E1C" w:rsidRPr="002C2242" w:rsidTr="0056643C">
        <w:trPr>
          <w:trHeight w:val="561"/>
        </w:trPr>
        <w:tc>
          <w:tcPr>
            <w:tcW w:w="426" w:type="dxa"/>
            <w:vMerge w:val="restart"/>
          </w:tcPr>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4. </w:t>
            </w:r>
          </w:p>
        </w:tc>
        <w:tc>
          <w:tcPr>
            <w:tcW w:w="3510" w:type="dxa"/>
            <w:vMerge w:val="restart"/>
          </w:tcPr>
          <w:p w:rsidR="00F65E1C" w:rsidRPr="002C2242" w:rsidRDefault="00F65E1C" w:rsidP="002C2242">
            <w:pPr>
              <w:widowControl w:val="0"/>
              <w:autoSpaceDE w:val="0"/>
              <w:autoSpaceDN w:val="0"/>
              <w:adjustRightInd w:val="0"/>
              <w:jc w:val="both"/>
              <w:rPr>
                <w:sz w:val="24"/>
                <w:szCs w:val="24"/>
                <w:lang w:eastAsia="en-US"/>
              </w:rPr>
            </w:pPr>
            <w:r w:rsidRPr="002C2242">
              <w:rPr>
                <w:sz w:val="24"/>
                <w:szCs w:val="24"/>
                <w:lang w:eastAsia="en-US"/>
              </w:rPr>
              <w:t>ДОБРОЖЕЛАТЕЛЬНОСТЬ, ВЕЖЛИВОСТЬРАБОТНИКОВ ОРГАНИЗАЦИЙ</w:t>
            </w:r>
          </w:p>
          <w:p w:rsidR="00F65E1C" w:rsidRPr="002C2242" w:rsidRDefault="00F65E1C" w:rsidP="002C2242">
            <w:pPr>
              <w:widowControl w:val="0"/>
              <w:autoSpaceDE w:val="0"/>
              <w:autoSpaceDN w:val="0"/>
              <w:adjustRightInd w:val="0"/>
              <w:jc w:val="both"/>
              <w:rPr>
                <w:b/>
                <w:sz w:val="24"/>
                <w:szCs w:val="24"/>
                <w:lang w:eastAsia="en-US"/>
              </w:rPr>
            </w:pPr>
            <w:r w:rsidRPr="002C2242">
              <w:rPr>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2C2242">
              <w:rPr>
                <w:i/>
                <w:sz w:val="24"/>
                <w:szCs w:val="24"/>
              </w:rPr>
              <w:t xml:space="preserve">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w:t>
            </w:r>
            <w:r w:rsidRPr="002C2242">
              <w:rPr>
                <w:i/>
                <w:sz w:val="24"/>
                <w:szCs w:val="24"/>
              </w:rPr>
              <w:lastRenderedPageBreak/>
              <w:t>используется расчетная величина значения данного критерия)</w:t>
            </w: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w:t>
            </w:r>
            <w:r>
              <w:rPr>
                <w:sz w:val="24"/>
                <w:szCs w:val="24"/>
              </w:rPr>
              <w:t>оса получателей услуг, вопрос 9</w:t>
            </w:r>
          </w:p>
        </w:tc>
      </w:tr>
      <w:tr w:rsidR="00F65E1C" w:rsidRPr="002C2242" w:rsidTr="0056643C">
        <w:trPr>
          <w:trHeight w:val="561"/>
        </w:trPr>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b/>
                <w:sz w:val="24"/>
                <w:szCs w:val="24"/>
                <w:lang w:eastAsia="en-US"/>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Pr>
                <w:sz w:val="24"/>
                <w:szCs w:val="24"/>
              </w:rPr>
              <w:t>са получателей услуг, вопрос 10</w:t>
            </w:r>
          </w:p>
        </w:tc>
      </w:tr>
      <w:tr w:rsidR="00F65E1C" w:rsidRPr="002C2242" w:rsidTr="0056643C">
        <w:trPr>
          <w:trHeight w:val="561"/>
        </w:trPr>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b/>
                <w:sz w:val="24"/>
                <w:szCs w:val="24"/>
                <w:lang w:eastAsia="en-US"/>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2C2242">
              <w:rPr>
                <w:sz w:val="24"/>
                <w:szCs w:val="24"/>
              </w:rPr>
              <w:lastRenderedPageBreak/>
              <w:t>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 xml:space="preserve">Рекомендуемый образец Анкеты для опроса получателей услуг, </w:t>
            </w:r>
            <w:r>
              <w:rPr>
                <w:sz w:val="24"/>
                <w:szCs w:val="24"/>
              </w:rPr>
              <w:t>вопрос 12</w:t>
            </w:r>
          </w:p>
        </w:tc>
      </w:tr>
      <w:tr w:rsidR="00F65E1C" w:rsidRPr="002C2242" w:rsidTr="0056643C">
        <w:tc>
          <w:tcPr>
            <w:tcW w:w="426" w:type="dxa"/>
            <w:vMerge w:val="restart"/>
          </w:tcPr>
          <w:p w:rsidR="00F65E1C" w:rsidRPr="002C2242" w:rsidRDefault="00F65E1C" w:rsidP="002C2242">
            <w:pPr>
              <w:widowControl w:val="0"/>
              <w:autoSpaceDE w:val="0"/>
              <w:autoSpaceDN w:val="0"/>
              <w:adjustRightInd w:val="0"/>
              <w:jc w:val="both"/>
              <w:rPr>
                <w:sz w:val="24"/>
                <w:szCs w:val="24"/>
              </w:rPr>
            </w:pPr>
            <w:r w:rsidRPr="002C2242">
              <w:rPr>
                <w:sz w:val="24"/>
                <w:szCs w:val="24"/>
              </w:rPr>
              <w:lastRenderedPageBreak/>
              <w:t>5.</w:t>
            </w:r>
          </w:p>
        </w:tc>
        <w:tc>
          <w:tcPr>
            <w:tcW w:w="3510" w:type="dxa"/>
            <w:vMerge w:val="restart"/>
          </w:tcPr>
          <w:p w:rsidR="00F65E1C" w:rsidRPr="002C2242" w:rsidRDefault="00F65E1C" w:rsidP="002C2242">
            <w:pPr>
              <w:widowControl w:val="0"/>
              <w:autoSpaceDE w:val="0"/>
              <w:autoSpaceDN w:val="0"/>
              <w:adjustRightInd w:val="0"/>
              <w:jc w:val="both"/>
              <w:rPr>
                <w:sz w:val="24"/>
                <w:szCs w:val="24"/>
                <w:lang w:eastAsia="en-US"/>
              </w:rPr>
            </w:pPr>
            <w:r w:rsidRPr="002C2242">
              <w:rPr>
                <w:sz w:val="24"/>
                <w:szCs w:val="24"/>
                <w:lang w:eastAsia="en-US"/>
              </w:rPr>
              <w:t>УДОВЛЕТВОРЕННОСТЬ УСЛОВИЯМИ ОКАЗАНИЯ УСЛУГ</w:t>
            </w:r>
          </w:p>
          <w:p w:rsidR="00F65E1C" w:rsidRPr="002C2242" w:rsidRDefault="00F65E1C" w:rsidP="002C2242">
            <w:pPr>
              <w:widowControl w:val="0"/>
              <w:autoSpaceDE w:val="0"/>
              <w:autoSpaceDN w:val="0"/>
              <w:adjustRightInd w:val="0"/>
              <w:jc w:val="both"/>
              <w:rPr>
                <w:b/>
                <w:sz w:val="24"/>
                <w:szCs w:val="24"/>
                <w:lang w:eastAsia="en-US"/>
              </w:rPr>
            </w:pPr>
            <w:r w:rsidRPr="002C2242">
              <w:rPr>
                <w:i/>
                <w:sz w:val="24"/>
                <w:szCs w:val="24"/>
                <w:lang w:eastAsia="en-US"/>
              </w:rPr>
              <w:t>(</w:t>
            </w:r>
            <w:r w:rsidRPr="002C2242">
              <w:rPr>
                <w:i/>
                <w:sz w:val="24"/>
                <w:szCs w:val="24"/>
              </w:rPr>
              <w:t>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используется расчетная величина значения данного критерия)</w:t>
            </w:r>
          </w:p>
          <w:p w:rsidR="00F65E1C" w:rsidRPr="002C2242" w:rsidRDefault="00F65E1C" w:rsidP="002C2242">
            <w:pPr>
              <w:widowControl w:val="0"/>
              <w:autoSpaceDE w:val="0"/>
              <w:autoSpaceDN w:val="0"/>
              <w:adjustRightInd w:val="0"/>
              <w:jc w:val="both"/>
              <w:rPr>
                <w:b/>
                <w:sz w:val="24"/>
                <w:szCs w:val="24"/>
                <w:lang w:eastAsia="en-US"/>
              </w:rPr>
            </w:pPr>
          </w:p>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rFonts w:cs="Arial"/>
                <w:sz w:val="24"/>
                <w:szCs w:val="24"/>
              </w:rPr>
              <w:t>5.1. Доля получателей услуг, которые готовы рекомендовать организацию социальной сферы родственникам и знакомым</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Pr>
                <w:sz w:val="24"/>
                <w:szCs w:val="24"/>
              </w:rPr>
              <w:t>са получателей услуг, вопрос 13</w:t>
            </w:r>
          </w:p>
        </w:tc>
      </w:tr>
      <w:tr w:rsidR="00F65E1C" w:rsidRPr="002C2242" w:rsidTr="0056643C">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rFonts w:cs="Arial"/>
                <w:sz w:val="24"/>
                <w:szCs w:val="24"/>
              </w:rPr>
            </w:pPr>
            <w:r w:rsidRPr="002C2242">
              <w:rPr>
                <w:sz w:val="24"/>
                <w:szCs w:val="24"/>
              </w:rPr>
              <w:t>5.2. </w:t>
            </w:r>
            <w:r w:rsidRPr="002C2242">
              <w:rPr>
                <w:rFonts w:cs="Arial"/>
                <w:sz w:val="24"/>
                <w:szCs w:val="24"/>
              </w:rPr>
              <w:t>Доля получателей услуг, удовлетворенных организационными условиями предоставления услуг</w:t>
            </w:r>
          </w:p>
          <w:p w:rsidR="00F65E1C" w:rsidRPr="002C2242" w:rsidRDefault="00F65E1C" w:rsidP="002C2242">
            <w:pPr>
              <w:widowControl w:val="0"/>
              <w:autoSpaceDE w:val="0"/>
              <w:autoSpaceDN w:val="0"/>
              <w:adjustRightInd w:val="0"/>
              <w:jc w:val="both"/>
              <w:rPr>
                <w:rFonts w:cs="Arial"/>
                <w:i/>
                <w:sz w:val="24"/>
                <w:szCs w:val="24"/>
              </w:rPr>
            </w:pPr>
            <w:r w:rsidRPr="002C2242">
              <w:rPr>
                <w:rFonts w:cs="Arial"/>
                <w:i/>
                <w:sz w:val="24"/>
                <w:szCs w:val="24"/>
              </w:rPr>
              <w:t>- в сфере охраны здоровья – удовлетворенность наличием и понятностью навигации внутри помещения;</w:t>
            </w:r>
          </w:p>
          <w:p w:rsidR="00F65E1C" w:rsidRPr="002C2242" w:rsidRDefault="00F65E1C" w:rsidP="002C2242">
            <w:pPr>
              <w:widowControl w:val="0"/>
              <w:autoSpaceDE w:val="0"/>
              <w:autoSpaceDN w:val="0"/>
              <w:adjustRightInd w:val="0"/>
              <w:jc w:val="both"/>
              <w:rPr>
                <w:i/>
                <w:sz w:val="24"/>
                <w:szCs w:val="24"/>
              </w:rPr>
            </w:pPr>
            <w:r w:rsidRPr="002C2242">
              <w:rPr>
                <w:rFonts w:cs="Arial"/>
                <w:i/>
                <w:sz w:val="24"/>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опро</w:t>
            </w:r>
            <w:r>
              <w:rPr>
                <w:sz w:val="24"/>
                <w:szCs w:val="24"/>
              </w:rPr>
              <w:t>са получателей услуг, вопрос 14</w:t>
            </w:r>
          </w:p>
        </w:tc>
      </w:tr>
      <w:tr w:rsidR="00F65E1C" w:rsidRPr="002C2242" w:rsidTr="0056643C">
        <w:tc>
          <w:tcPr>
            <w:tcW w:w="426" w:type="dxa"/>
            <w:vMerge/>
          </w:tcPr>
          <w:p w:rsidR="00F65E1C" w:rsidRPr="002C2242" w:rsidRDefault="00F65E1C" w:rsidP="002C2242">
            <w:pPr>
              <w:widowControl w:val="0"/>
              <w:autoSpaceDE w:val="0"/>
              <w:autoSpaceDN w:val="0"/>
              <w:adjustRightInd w:val="0"/>
              <w:jc w:val="both"/>
              <w:rPr>
                <w:sz w:val="24"/>
                <w:szCs w:val="24"/>
              </w:rPr>
            </w:pPr>
          </w:p>
        </w:tc>
        <w:tc>
          <w:tcPr>
            <w:tcW w:w="3510" w:type="dxa"/>
            <w:vMerge/>
          </w:tcPr>
          <w:p w:rsidR="00F65E1C" w:rsidRPr="002C2242" w:rsidRDefault="00F65E1C" w:rsidP="002C2242">
            <w:pPr>
              <w:widowControl w:val="0"/>
              <w:autoSpaceDE w:val="0"/>
              <w:autoSpaceDN w:val="0"/>
              <w:adjustRightInd w:val="0"/>
              <w:jc w:val="both"/>
              <w:rPr>
                <w:sz w:val="24"/>
                <w:szCs w:val="24"/>
              </w:rPr>
            </w:pPr>
          </w:p>
        </w:tc>
        <w:tc>
          <w:tcPr>
            <w:tcW w:w="5811" w:type="dxa"/>
          </w:tcPr>
          <w:p w:rsidR="00F65E1C" w:rsidRPr="002C2242" w:rsidRDefault="00F65E1C" w:rsidP="002C2242">
            <w:pPr>
              <w:widowControl w:val="0"/>
              <w:autoSpaceDE w:val="0"/>
              <w:autoSpaceDN w:val="0"/>
              <w:adjustRightInd w:val="0"/>
              <w:jc w:val="both"/>
              <w:rPr>
                <w:sz w:val="24"/>
                <w:szCs w:val="24"/>
              </w:rPr>
            </w:pPr>
            <w:r w:rsidRPr="002C2242">
              <w:rPr>
                <w:rFonts w:cs="Arial"/>
                <w:sz w:val="24"/>
                <w:szCs w:val="24"/>
              </w:rPr>
              <w:t>5.3. Доля получателей услуг, удовлетворенных в целом условиями оказания услуг в организации социальной сферы</w:t>
            </w:r>
          </w:p>
        </w:tc>
        <w:tc>
          <w:tcPr>
            <w:tcW w:w="5103" w:type="dxa"/>
          </w:tcPr>
          <w:p w:rsidR="00F65E1C" w:rsidRPr="002C2242" w:rsidRDefault="00F65E1C" w:rsidP="002C2242">
            <w:pPr>
              <w:widowControl w:val="0"/>
              <w:autoSpaceDE w:val="0"/>
              <w:autoSpaceDN w:val="0"/>
              <w:adjustRightInd w:val="0"/>
              <w:jc w:val="both"/>
              <w:rPr>
                <w:sz w:val="24"/>
                <w:szCs w:val="24"/>
              </w:rPr>
            </w:pPr>
            <w:r w:rsidRPr="002C2242">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F65E1C" w:rsidRPr="002C2242" w:rsidRDefault="00F65E1C" w:rsidP="002C2242">
            <w:pPr>
              <w:widowControl w:val="0"/>
              <w:autoSpaceDE w:val="0"/>
              <w:autoSpaceDN w:val="0"/>
              <w:adjustRightInd w:val="0"/>
              <w:jc w:val="both"/>
              <w:rPr>
                <w:sz w:val="24"/>
                <w:szCs w:val="24"/>
              </w:rPr>
            </w:pPr>
            <w:r w:rsidRPr="002C2242">
              <w:rPr>
                <w:sz w:val="24"/>
                <w:szCs w:val="24"/>
              </w:rPr>
              <w:t>Рекомендуемый образец Анкеты для опроса получателей услуг, вопрос 15.</w:t>
            </w:r>
          </w:p>
        </w:tc>
      </w:tr>
    </w:tbl>
    <w:p w:rsidR="00F65E1C" w:rsidRPr="002C2242" w:rsidRDefault="00F65E1C" w:rsidP="002C2242">
      <w:pPr>
        <w:widowControl w:val="0"/>
        <w:autoSpaceDE w:val="0"/>
        <w:autoSpaceDN w:val="0"/>
        <w:adjustRightInd w:val="0"/>
        <w:ind w:firstLine="426"/>
        <w:jc w:val="both"/>
        <w:rPr>
          <w:sz w:val="24"/>
          <w:szCs w:val="24"/>
        </w:rPr>
      </w:pPr>
    </w:p>
    <w:p w:rsidR="00F65E1C" w:rsidRPr="002C2242" w:rsidRDefault="00F65E1C" w:rsidP="002C2242">
      <w:pPr>
        <w:jc w:val="center"/>
        <w:rPr>
          <w:sz w:val="24"/>
          <w:szCs w:val="24"/>
          <w:lang w:eastAsia="en-US"/>
        </w:rPr>
      </w:pPr>
    </w:p>
    <w:p w:rsidR="00F65E1C" w:rsidRPr="002C2242" w:rsidRDefault="00F65E1C" w:rsidP="002C2242">
      <w:pPr>
        <w:spacing w:line="312" w:lineRule="auto"/>
        <w:ind w:firstLine="709"/>
        <w:jc w:val="both"/>
        <w:rPr>
          <w:bCs/>
          <w:sz w:val="28"/>
          <w:szCs w:val="28"/>
        </w:rPr>
      </w:pPr>
    </w:p>
    <w:bookmarkEnd w:id="0"/>
    <w:bookmarkEnd w:id="1"/>
    <w:p w:rsidR="0056643C" w:rsidRDefault="0056643C" w:rsidP="0056643C">
      <w:pPr>
        <w:pStyle w:val="3"/>
      </w:pPr>
    </w:p>
    <w:p w:rsidR="0056643C" w:rsidRDefault="0056643C" w:rsidP="0056643C"/>
    <w:p w:rsidR="0056643C" w:rsidRPr="0056643C" w:rsidRDefault="0056643C" w:rsidP="0056643C"/>
    <w:p w:rsidR="00F65E1C" w:rsidRPr="00584717" w:rsidRDefault="00F65E1C" w:rsidP="0056643C">
      <w:pPr>
        <w:spacing w:line="360" w:lineRule="auto"/>
        <w:ind w:firstLine="709"/>
        <w:jc w:val="center"/>
        <w:rPr>
          <w:sz w:val="28"/>
          <w:szCs w:val="28"/>
        </w:rPr>
      </w:pPr>
      <w:r>
        <w:rPr>
          <w:sz w:val="28"/>
          <w:szCs w:val="28"/>
        </w:rPr>
        <w:lastRenderedPageBreak/>
        <w:t>Данные по критериям приведены в таблице.</w:t>
      </w:r>
    </w:p>
    <w:p w:rsidR="00F65E1C" w:rsidRPr="00584717" w:rsidRDefault="00F65E1C" w:rsidP="00D50B41">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4784"/>
        <w:gridCol w:w="994"/>
        <w:gridCol w:w="991"/>
        <w:gridCol w:w="994"/>
        <w:gridCol w:w="991"/>
        <w:gridCol w:w="994"/>
        <w:gridCol w:w="3259"/>
        <w:gridCol w:w="1354"/>
      </w:tblGrid>
      <w:tr w:rsidR="0056643C" w:rsidRPr="00FF1553" w:rsidTr="0056643C">
        <w:trPr>
          <w:trHeight w:val="300"/>
        </w:trPr>
        <w:tc>
          <w:tcPr>
            <w:tcW w:w="144" w:type="pct"/>
            <w:vMerge w:val="restart"/>
            <w:shd w:val="clear" w:color="000000" w:fill="94EFE3"/>
            <w:vAlign w:val="center"/>
          </w:tcPr>
          <w:p w:rsidR="00F65E1C" w:rsidRPr="0056643C" w:rsidRDefault="00F65E1C" w:rsidP="00FF1553">
            <w:pPr>
              <w:jc w:val="center"/>
              <w:rPr>
                <w:b/>
                <w:bCs/>
                <w:sz w:val="28"/>
                <w:szCs w:val="28"/>
              </w:rPr>
            </w:pPr>
            <w:r w:rsidRPr="0056643C">
              <w:rPr>
                <w:b/>
                <w:bCs/>
                <w:sz w:val="28"/>
                <w:szCs w:val="28"/>
              </w:rPr>
              <w:t>№ п/п</w:t>
            </w:r>
          </w:p>
        </w:tc>
        <w:tc>
          <w:tcPr>
            <w:tcW w:w="1618" w:type="pct"/>
            <w:vMerge w:val="restart"/>
            <w:shd w:val="clear" w:color="000000" w:fill="5EE8D7"/>
            <w:noWrap/>
            <w:vAlign w:val="center"/>
          </w:tcPr>
          <w:p w:rsidR="00F65E1C" w:rsidRPr="0056643C" w:rsidRDefault="00F65E1C" w:rsidP="00FF1553">
            <w:pPr>
              <w:jc w:val="center"/>
              <w:rPr>
                <w:b/>
                <w:bCs/>
                <w:sz w:val="28"/>
                <w:szCs w:val="28"/>
              </w:rPr>
            </w:pPr>
            <w:r w:rsidRPr="0056643C">
              <w:rPr>
                <w:b/>
                <w:bCs/>
                <w:sz w:val="28"/>
                <w:szCs w:val="28"/>
              </w:rPr>
              <w:t>Наименование учреждения</w:t>
            </w:r>
          </w:p>
        </w:tc>
        <w:tc>
          <w:tcPr>
            <w:tcW w:w="336" w:type="pct"/>
            <w:vMerge w:val="restart"/>
            <w:shd w:val="clear" w:color="000000" w:fill="FED66B"/>
            <w:noWrap/>
            <w:vAlign w:val="center"/>
          </w:tcPr>
          <w:p w:rsidR="00F65E1C" w:rsidRPr="0056643C" w:rsidRDefault="00F65E1C" w:rsidP="00FF1553">
            <w:pPr>
              <w:jc w:val="center"/>
              <w:rPr>
                <w:b/>
                <w:bCs/>
                <w:color w:val="000000"/>
                <w:sz w:val="28"/>
                <w:szCs w:val="28"/>
              </w:rPr>
            </w:pPr>
            <w:r w:rsidRPr="0056643C">
              <w:rPr>
                <w:b/>
                <w:bCs/>
                <w:color w:val="000000"/>
                <w:sz w:val="28"/>
                <w:szCs w:val="28"/>
              </w:rPr>
              <w:t>Крит1</w:t>
            </w:r>
          </w:p>
        </w:tc>
        <w:tc>
          <w:tcPr>
            <w:tcW w:w="335" w:type="pct"/>
            <w:vMerge w:val="restart"/>
            <w:shd w:val="clear" w:color="000000" w:fill="FED66B"/>
            <w:noWrap/>
            <w:vAlign w:val="center"/>
          </w:tcPr>
          <w:p w:rsidR="00F65E1C" w:rsidRPr="0056643C" w:rsidRDefault="00F65E1C" w:rsidP="00FF1553">
            <w:pPr>
              <w:jc w:val="center"/>
              <w:rPr>
                <w:b/>
                <w:bCs/>
                <w:color w:val="000000"/>
                <w:sz w:val="28"/>
                <w:szCs w:val="28"/>
              </w:rPr>
            </w:pPr>
            <w:r w:rsidRPr="0056643C">
              <w:rPr>
                <w:b/>
                <w:bCs/>
                <w:color w:val="000000"/>
                <w:sz w:val="28"/>
                <w:szCs w:val="28"/>
              </w:rPr>
              <w:t>Крит2</w:t>
            </w:r>
          </w:p>
        </w:tc>
        <w:tc>
          <w:tcPr>
            <w:tcW w:w="336" w:type="pct"/>
            <w:vMerge w:val="restart"/>
            <w:shd w:val="clear" w:color="000000" w:fill="FED66B"/>
            <w:noWrap/>
            <w:vAlign w:val="center"/>
          </w:tcPr>
          <w:p w:rsidR="00F65E1C" w:rsidRPr="0056643C" w:rsidRDefault="00F65E1C" w:rsidP="00FF1553">
            <w:pPr>
              <w:jc w:val="center"/>
              <w:rPr>
                <w:b/>
                <w:bCs/>
                <w:sz w:val="28"/>
                <w:szCs w:val="28"/>
              </w:rPr>
            </w:pPr>
            <w:r w:rsidRPr="0056643C">
              <w:rPr>
                <w:b/>
                <w:bCs/>
                <w:sz w:val="28"/>
                <w:szCs w:val="28"/>
              </w:rPr>
              <w:t>Крит3</w:t>
            </w:r>
          </w:p>
        </w:tc>
        <w:tc>
          <w:tcPr>
            <w:tcW w:w="335" w:type="pct"/>
            <w:vMerge w:val="restart"/>
            <w:shd w:val="clear" w:color="000000" w:fill="FED66B"/>
            <w:noWrap/>
            <w:vAlign w:val="center"/>
          </w:tcPr>
          <w:p w:rsidR="00F65E1C" w:rsidRPr="0056643C" w:rsidRDefault="00F65E1C" w:rsidP="00FF1553">
            <w:pPr>
              <w:jc w:val="center"/>
              <w:rPr>
                <w:b/>
                <w:bCs/>
                <w:color w:val="000000"/>
                <w:sz w:val="28"/>
                <w:szCs w:val="28"/>
              </w:rPr>
            </w:pPr>
            <w:r w:rsidRPr="0056643C">
              <w:rPr>
                <w:b/>
                <w:bCs/>
                <w:color w:val="000000"/>
                <w:sz w:val="28"/>
                <w:szCs w:val="28"/>
              </w:rPr>
              <w:t>Крит4</w:t>
            </w:r>
          </w:p>
        </w:tc>
        <w:tc>
          <w:tcPr>
            <w:tcW w:w="336" w:type="pct"/>
            <w:vMerge w:val="restart"/>
            <w:shd w:val="clear" w:color="000000" w:fill="FED66B"/>
            <w:noWrap/>
            <w:vAlign w:val="center"/>
          </w:tcPr>
          <w:p w:rsidR="00F65E1C" w:rsidRPr="0056643C" w:rsidRDefault="00F65E1C" w:rsidP="00FF1553">
            <w:pPr>
              <w:jc w:val="center"/>
              <w:rPr>
                <w:b/>
                <w:bCs/>
                <w:color w:val="000000"/>
                <w:sz w:val="28"/>
                <w:szCs w:val="28"/>
              </w:rPr>
            </w:pPr>
            <w:r w:rsidRPr="0056643C">
              <w:rPr>
                <w:b/>
                <w:bCs/>
                <w:color w:val="000000"/>
                <w:sz w:val="28"/>
                <w:szCs w:val="28"/>
              </w:rPr>
              <w:t>Крит5</w:t>
            </w:r>
          </w:p>
        </w:tc>
        <w:tc>
          <w:tcPr>
            <w:tcW w:w="1560" w:type="pct"/>
            <w:gridSpan w:val="2"/>
            <w:shd w:val="clear" w:color="000000" w:fill="5EE8D7"/>
            <w:noWrap/>
            <w:vAlign w:val="center"/>
          </w:tcPr>
          <w:p w:rsidR="00F65E1C" w:rsidRPr="0056643C" w:rsidRDefault="00F65E1C" w:rsidP="00FF1553">
            <w:pPr>
              <w:jc w:val="center"/>
              <w:rPr>
                <w:b/>
                <w:bCs/>
                <w:color w:val="000000"/>
                <w:sz w:val="28"/>
                <w:szCs w:val="28"/>
              </w:rPr>
            </w:pPr>
            <w:r w:rsidRPr="0056643C">
              <w:rPr>
                <w:b/>
                <w:bCs/>
                <w:color w:val="000000"/>
                <w:sz w:val="28"/>
                <w:szCs w:val="28"/>
              </w:rPr>
              <w:t>ИТОГ</w:t>
            </w:r>
          </w:p>
        </w:tc>
      </w:tr>
      <w:tr w:rsidR="0056643C" w:rsidRPr="00FF1553" w:rsidTr="0056643C">
        <w:trPr>
          <w:trHeight w:val="322"/>
        </w:trPr>
        <w:tc>
          <w:tcPr>
            <w:tcW w:w="144" w:type="pct"/>
            <w:vMerge/>
            <w:vAlign w:val="center"/>
          </w:tcPr>
          <w:p w:rsidR="00F65E1C" w:rsidRPr="0056643C" w:rsidRDefault="00F65E1C" w:rsidP="00FF1553">
            <w:pPr>
              <w:rPr>
                <w:b/>
                <w:bCs/>
                <w:sz w:val="28"/>
                <w:szCs w:val="28"/>
              </w:rPr>
            </w:pPr>
          </w:p>
        </w:tc>
        <w:tc>
          <w:tcPr>
            <w:tcW w:w="1618" w:type="pct"/>
            <w:vMerge/>
            <w:vAlign w:val="center"/>
          </w:tcPr>
          <w:p w:rsidR="00F65E1C" w:rsidRPr="0056643C" w:rsidRDefault="00F65E1C" w:rsidP="00FF1553">
            <w:pPr>
              <w:rPr>
                <w:b/>
                <w:bCs/>
                <w:sz w:val="28"/>
                <w:szCs w:val="28"/>
              </w:rPr>
            </w:pPr>
          </w:p>
        </w:tc>
        <w:tc>
          <w:tcPr>
            <w:tcW w:w="336" w:type="pct"/>
            <w:vMerge/>
            <w:vAlign w:val="center"/>
          </w:tcPr>
          <w:p w:rsidR="00F65E1C" w:rsidRPr="0056643C" w:rsidRDefault="00F65E1C" w:rsidP="00FF1553">
            <w:pPr>
              <w:rPr>
                <w:b/>
                <w:bCs/>
                <w:color w:val="000000"/>
                <w:sz w:val="28"/>
                <w:szCs w:val="28"/>
              </w:rPr>
            </w:pPr>
          </w:p>
        </w:tc>
        <w:tc>
          <w:tcPr>
            <w:tcW w:w="335" w:type="pct"/>
            <w:vMerge/>
            <w:vAlign w:val="center"/>
          </w:tcPr>
          <w:p w:rsidR="00F65E1C" w:rsidRPr="0056643C" w:rsidRDefault="00F65E1C" w:rsidP="00FF1553">
            <w:pPr>
              <w:rPr>
                <w:b/>
                <w:bCs/>
                <w:color w:val="000000"/>
                <w:sz w:val="28"/>
                <w:szCs w:val="28"/>
              </w:rPr>
            </w:pPr>
          </w:p>
        </w:tc>
        <w:tc>
          <w:tcPr>
            <w:tcW w:w="336" w:type="pct"/>
            <w:vMerge/>
            <w:vAlign w:val="center"/>
          </w:tcPr>
          <w:p w:rsidR="00F65E1C" w:rsidRPr="0056643C" w:rsidRDefault="00F65E1C" w:rsidP="00FF1553">
            <w:pPr>
              <w:rPr>
                <w:b/>
                <w:bCs/>
                <w:sz w:val="28"/>
                <w:szCs w:val="28"/>
              </w:rPr>
            </w:pPr>
          </w:p>
        </w:tc>
        <w:tc>
          <w:tcPr>
            <w:tcW w:w="335" w:type="pct"/>
            <w:vMerge/>
            <w:vAlign w:val="center"/>
          </w:tcPr>
          <w:p w:rsidR="00F65E1C" w:rsidRPr="0056643C" w:rsidRDefault="00F65E1C" w:rsidP="00FF1553">
            <w:pPr>
              <w:rPr>
                <w:b/>
                <w:bCs/>
                <w:color w:val="000000"/>
                <w:sz w:val="28"/>
                <w:szCs w:val="28"/>
              </w:rPr>
            </w:pPr>
          </w:p>
        </w:tc>
        <w:tc>
          <w:tcPr>
            <w:tcW w:w="336" w:type="pct"/>
            <w:vMerge/>
            <w:vAlign w:val="center"/>
          </w:tcPr>
          <w:p w:rsidR="00F65E1C" w:rsidRPr="0056643C" w:rsidRDefault="00F65E1C" w:rsidP="00FF1553">
            <w:pPr>
              <w:rPr>
                <w:b/>
                <w:bCs/>
                <w:color w:val="000000"/>
                <w:sz w:val="28"/>
                <w:szCs w:val="28"/>
              </w:rPr>
            </w:pPr>
          </w:p>
        </w:tc>
        <w:tc>
          <w:tcPr>
            <w:tcW w:w="1102" w:type="pct"/>
            <w:vMerge w:val="restart"/>
            <w:shd w:val="clear" w:color="000000" w:fill="A6D5FF"/>
            <w:noWrap/>
            <w:vAlign w:val="center"/>
          </w:tcPr>
          <w:p w:rsidR="00F65E1C" w:rsidRPr="0056643C" w:rsidRDefault="00F65E1C" w:rsidP="00FF1553">
            <w:pPr>
              <w:jc w:val="center"/>
              <w:rPr>
                <w:b/>
                <w:bCs/>
                <w:sz w:val="28"/>
                <w:szCs w:val="28"/>
              </w:rPr>
            </w:pPr>
            <w:r w:rsidRPr="0056643C">
              <w:rPr>
                <w:b/>
                <w:bCs/>
                <w:sz w:val="28"/>
                <w:szCs w:val="28"/>
              </w:rPr>
              <w:t>общий балл</w:t>
            </w:r>
          </w:p>
        </w:tc>
        <w:tc>
          <w:tcPr>
            <w:tcW w:w="458" w:type="pct"/>
            <w:vMerge w:val="restart"/>
            <w:shd w:val="clear" w:color="000000" w:fill="D6ECFF"/>
            <w:noWrap/>
            <w:vAlign w:val="center"/>
          </w:tcPr>
          <w:p w:rsidR="00F65E1C" w:rsidRPr="0056643C" w:rsidRDefault="00F65E1C" w:rsidP="00FF1553">
            <w:pPr>
              <w:jc w:val="center"/>
              <w:rPr>
                <w:b/>
                <w:bCs/>
                <w:sz w:val="28"/>
                <w:szCs w:val="28"/>
              </w:rPr>
            </w:pPr>
            <w:r w:rsidRPr="0056643C">
              <w:rPr>
                <w:b/>
                <w:bCs/>
                <w:sz w:val="28"/>
                <w:szCs w:val="28"/>
              </w:rPr>
              <w:t>Рейтинг</w:t>
            </w:r>
          </w:p>
        </w:tc>
      </w:tr>
      <w:tr w:rsidR="0056643C" w:rsidRPr="00FF1553" w:rsidTr="0056643C">
        <w:trPr>
          <w:trHeight w:val="322"/>
        </w:trPr>
        <w:tc>
          <w:tcPr>
            <w:tcW w:w="144" w:type="pct"/>
            <w:vMerge/>
            <w:vAlign w:val="center"/>
          </w:tcPr>
          <w:p w:rsidR="00F65E1C" w:rsidRPr="0056643C" w:rsidRDefault="00F65E1C" w:rsidP="00FF1553">
            <w:pPr>
              <w:rPr>
                <w:b/>
                <w:bCs/>
                <w:sz w:val="28"/>
                <w:szCs w:val="28"/>
              </w:rPr>
            </w:pPr>
          </w:p>
        </w:tc>
        <w:tc>
          <w:tcPr>
            <w:tcW w:w="1618" w:type="pct"/>
            <w:vMerge/>
            <w:vAlign w:val="center"/>
          </w:tcPr>
          <w:p w:rsidR="00F65E1C" w:rsidRPr="0056643C" w:rsidRDefault="00F65E1C" w:rsidP="00FF1553">
            <w:pPr>
              <w:rPr>
                <w:b/>
                <w:bCs/>
                <w:sz w:val="28"/>
                <w:szCs w:val="28"/>
              </w:rPr>
            </w:pPr>
          </w:p>
        </w:tc>
        <w:tc>
          <w:tcPr>
            <w:tcW w:w="336" w:type="pct"/>
            <w:vMerge/>
            <w:vAlign w:val="center"/>
          </w:tcPr>
          <w:p w:rsidR="00F65E1C" w:rsidRPr="0056643C" w:rsidRDefault="00F65E1C" w:rsidP="00FF1553">
            <w:pPr>
              <w:rPr>
                <w:b/>
                <w:bCs/>
                <w:color w:val="000000"/>
                <w:sz w:val="28"/>
                <w:szCs w:val="28"/>
              </w:rPr>
            </w:pPr>
          </w:p>
        </w:tc>
        <w:tc>
          <w:tcPr>
            <w:tcW w:w="335" w:type="pct"/>
            <w:vMerge/>
            <w:vAlign w:val="center"/>
          </w:tcPr>
          <w:p w:rsidR="00F65E1C" w:rsidRPr="0056643C" w:rsidRDefault="00F65E1C" w:rsidP="00FF1553">
            <w:pPr>
              <w:rPr>
                <w:b/>
                <w:bCs/>
                <w:color w:val="000000"/>
                <w:sz w:val="28"/>
                <w:szCs w:val="28"/>
              </w:rPr>
            </w:pPr>
          </w:p>
        </w:tc>
        <w:tc>
          <w:tcPr>
            <w:tcW w:w="336" w:type="pct"/>
            <w:vMerge/>
            <w:vAlign w:val="center"/>
          </w:tcPr>
          <w:p w:rsidR="00F65E1C" w:rsidRPr="0056643C" w:rsidRDefault="00F65E1C" w:rsidP="00FF1553">
            <w:pPr>
              <w:rPr>
                <w:b/>
                <w:bCs/>
                <w:sz w:val="28"/>
                <w:szCs w:val="28"/>
              </w:rPr>
            </w:pPr>
          </w:p>
        </w:tc>
        <w:tc>
          <w:tcPr>
            <w:tcW w:w="335" w:type="pct"/>
            <w:vMerge/>
            <w:vAlign w:val="center"/>
          </w:tcPr>
          <w:p w:rsidR="00F65E1C" w:rsidRPr="0056643C" w:rsidRDefault="00F65E1C" w:rsidP="00FF1553">
            <w:pPr>
              <w:rPr>
                <w:b/>
                <w:bCs/>
                <w:color w:val="000000"/>
                <w:sz w:val="28"/>
                <w:szCs w:val="28"/>
              </w:rPr>
            </w:pPr>
          </w:p>
        </w:tc>
        <w:tc>
          <w:tcPr>
            <w:tcW w:w="336" w:type="pct"/>
            <w:vMerge/>
            <w:vAlign w:val="center"/>
          </w:tcPr>
          <w:p w:rsidR="00F65E1C" w:rsidRPr="0056643C" w:rsidRDefault="00F65E1C" w:rsidP="00FF1553">
            <w:pPr>
              <w:rPr>
                <w:b/>
                <w:bCs/>
                <w:color w:val="000000"/>
                <w:sz w:val="28"/>
                <w:szCs w:val="28"/>
              </w:rPr>
            </w:pPr>
          </w:p>
        </w:tc>
        <w:tc>
          <w:tcPr>
            <w:tcW w:w="1102" w:type="pct"/>
            <w:vMerge/>
            <w:vAlign w:val="center"/>
          </w:tcPr>
          <w:p w:rsidR="00F65E1C" w:rsidRPr="0056643C" w:rsidRDefault="00F65E1C" w:rsidP="00FF1553">
            <w:pPr>
              <w:rPr>
                <w:b/>
                <w:bCs/>
                <w:sz w:val="28"/>
                <w:szCs w:val="28"/>
              </w:rPr>
            </w:pPr>
          </w:p>
        </w:tc>
        <w:tc>
          <w:tcPr>
            <w:tcW w:w="458" w:type="pct"/>
            <w:vMerge/>
            <w:vAlign w:val="center"/>
          </w:tcPr>
          <w:p w:rsidR="00F65E1C" w:rsidRPr="0056643C" w:rsidRDefault="00F65E1C" w:rsidP="00FF1553">
            <w:pPr>
              <w:rPr>
                <w:b/>
                <w:bCs/>
                <w:sz w:val="28"/>
                <w:szCs w:val="28"/>
              </w:rPr>
            </w:pPr>
          </w:p>
        </w:tc>
      </w:tr>
      <w:tr w:rsidR="0056643C" w:rsidRPr="00FF1553" w:rsidTr="0056643C">
        <w:trPr>
          <w:trHeight w:val="300"/>
        </w:trPr>
        <w:tc>
          <w:tcPr>
            <w:tcW w:w="144" w:type="pct"/>
            <w:noWrap/>
            <w:vAlign w:val="bottom"/>
          </w:tcPr>
          <w:p w:rsidR="00F65E1C" w:rsidRPr="0056643C" w:rsidRDefault="0056643C" w:rsidP="0056643C">
            <w:pPr>
              <w:jc w:val="center"/>
              <w:rPr>
                <w:color w:val="000000"/>
                <w:sz w:val="28"/>
                <w:szCs w:val="28"/>
              </w:rPr>
            </w:pPr>
            <w:r>
              <w:rPr>
                <w:color w:val="000000"/>
                <w:sz w:val="28"/>
                <w:szCs w:val="28"/>
              </w:rPr>
              <w:t>1</w:t>
            </w:r>
          </w:p>
        </w:tc>
        <w:tc>
          <w:tcPr>
            <w:tcW w:w="1618" w:type="pct"/>
            <w:noWrap/>
            <w:vAlign w:val="bottom"/>
          </w:tcPr>
          <w:p w:rsidR="0056643C" w:rsidRPr="0056643C" w:rsidRDefault="0056643C" w:rsidP="0056643C">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56643C" w:rsidRDefault="00F65E1C" w:rsidP="00FF1553">
            <w:pPr>
              <w:rPr>
                <w:color w:val="000000"/>
                <w:sz w:val="28"/>
                <w:szCs w:val="28"/>
              </w:rPr>
            </w:pPr>
          </w:p>
        </w:tc>
        <w:tc>
          <w:tcPr>
            <w:tcW w:w="336" w:type="pct"/>
            <w:shd w:val="clear" w:color="000000" w:fill="FED66B"/>
            <w:noWrap/>
            <w:vAlign w:val="bottom"/>
          </w:tcPr>
          <w:p w:rsidR="00F65E1C" w:rsidRPr="0056643C" w:rsidRDefault="00F65E1C" w:rsidP="00FF1553">
            <w:pPr>
              <w:jc w:val="center"/>
              <w:rPr>
                <w:b/>
                <w:bCs/>
                <w:sz w:val="28"/>
                <w:szCs w:val="28"/>
              </w:rPr>
            </w:pPr>
            <w:r w:rsidRPr="0056643C">
              <w:rPr>
                <w:b/>
                <w:bCs/>
                <w:sz w:val="28"/>
                <w:szCs w:val="28"/>
              </w:rPr>
              <w:t>96</w:t>
            </w:r>
          </w:p>
        </w:tc>
        <w:tc>
          <w:tcPr>
            <w:tcW w:w="335" w:type="pct"/>
            <w:shd w:val="clear" w:color="000000" w:fill="FED66B"/>
            <w:noWrap/>
            <w:vAlign w:val="bottom"/>
          </w:tcPr>
          <w:p w:rsidR="00F65E1C" w:rsidRPr="0056643C" w:rsidRDefault="00F65E1C" w:rsidP="00FF1553">
            <w:pPr>
              <w:jc w:val="center"/>
              <w:rPr>
                <w:b/>
                <w:bCs/>
                <w:sz w:val="28"/>
                <w:szCs w:val="28"/>
              </w:rPr>
            </w:pPr>
            <w:r w:rsidRPr="0056643C">
              <w:rPr>
                <w:b/>
                <w:bCs/>
                <w:sz w:val="28"/>
                <w:szCs w:val="28"/>
              </w:rPr>
              <w:t>100</w:t>
            </w:r>
          </w:p>
        </w:tc>
        <w:tc>
          <w:tcPr>
            <w:tcW w:w="336" w:type="pct"/>
            <w:shd w:val="clear" w:color="000000" w:fill="FED66B"/>
            <w:noWrap/>
            <w:vAlign w:val="bottom"/>
          </w:tcPr>
          <w:p w:rsidR="00F65E1C" w:rsidRPr="0056643C" w:rsidRDefault="00F65E1C" w:rsidP="00FF1553">
            <w:pPr>
              <w:jc w:val="center"/>
              <w:rPr>
                <w:b/>
                <w:bCs/>
                <w:sz w:val="28"/>
                <w:szCs w:val="28"/>
              </w:rPr>
            </w:pPr>
            <w:r w:rsidRPr="0056643C">
              <w:rPr>
                <w:b/>
                <w:bCs/>
                <w:sz w:val="28"/>
                <w:szCs w:val="28"/>
              </w:rPr>
              <w:t>92</w:t>
            </w:r>
          </w:p>
        </w:tc>
        <w:tc>
          <w:tcPr>
            <w:tcW w:w="335" w:type="pct"/>
            <w:shd w:val="clear" w:color="000000" w:fill="FED66B"/>
            <w:noWrap/>
            <w:vAlign w:val="bottom"/>
          </w:tcPr>
          <w:p w:rsidR="00F65E1C" w:rsidRPr="0056643C" w:rsidRDefault="00F65E1C" w:rsidP="00FF1553">
            <w:pPr>
              <w:jc w:val="center"/>
              <w:rPr>
                <w:b/>
                <w:bCs/>
                <w:sz w:val="28"/>
                <w:szCs w:val="28"/>
              </w:rPr>
            </w:pPr>
            <w:r w:rsidRPr="0056643C">
              <w:rPr>
                <w:b/>
                <w:bCs/>
                <w:sz w:val="28"/>
                <w:szCs w:val="28"/>
              </w:rPr>
              <w:t>100</w:t>
            </w:r>
          </w:p>
        </w:tc>
        <w:tc>
          <w:tcPr>
            <w:tcW w:w="336" w:type="pct"/>
            <w:shd w:val="clear" w:color="000000" w:fill="FED66B"/>
            <w:noWrap/>
            <w:vAlign w:val="bottom"/>
          </w:tcPr>
          <w:p w:rsidR="00F65E1C" w:rsidRPr="0056643C" w:rsidRDefault="00F65E1C" w:rsidP="00FF1553">
            <w:pPr>
              <w:jc w:val="center"/>
              <w:rPr>
                <w:b/>
                <w:bCs/>
                <w:sz w:val="28"/>
                <w:szCs w:val="28"/>
              </w:rPr>
            </w:pPr>
            <w:r w:rsidRPr="0056643C">
              <w:rPr>
                <w:b/>
                <w:bCs/>
                <w:sz w:val="28"/>
                <w:szCs w:val="28"/>
              </w:rPr>
              <w:t>100</w:t>
            </w:r>
          </w:p>
        </w:tc>
        <w:tc>
          <w:tcPr>
            <w:tcW w:w="1102" w:type="pct"/>
            <w:shd w:val="clear" w:color="000000" w:fill="A6D5FF"/>
            <w:noWrap/>
            <w:vAlign w:val="bottom"/>
          </w:tcPr>
          <w:p w:rsidR="00F65E1C" w:rsidRPr="0056643C" w:rsidRDefault="00F65E1C" w:rsidP="00FF1553">
            <w:pPr>
              <w:jc w:val="center"/>
              <w:rPr>
                <w:b/>
                <w:bCs/>
                <w:sz w:val="28"/>
                <w:szCs w:val="28"/>
              </w:rPr>
            </w:pPr>
            <w:r w:rsidRPr="0056643C">
              <w:rPr>
                <w:b/>
                <w:bCs/>
                <w:sz w:val="28"/>
                <w:szCs w:val="28"/>
              </w:rPr>
              <w:t>97,60</w:t>
            </w:r>
          </w:p>
        </w:tc>
        <w:tc>
          <w:tcPr>
            <w:tcW w:w="458" w:type="pct"/>
            <w:shd w:val="clear" w:color="000000" w:fill="D6ECFF"/>
            <w:noWrap/>
            <w:vAlign w:val="bottom"/>
          </w:tcPr>
          <w:p w:rsidR="00F65E1C" w:rsidRPr="0056643C" w:rsidRDefault="00F65E1C" w:rsidP="00FF1553">
            <w:pPr>
              <w:jc w:val="center"/>
              <w:rPr>
                <w:b/>
                <w:bCs/>
                <w:color w:val="C00000"/>
                <w:sz w:val="28"/>
                <w:szCs w:val="28"/>
              </w:rPr>
            </w:pPr>
            <w:r w:rsidRPr="0056643C">
              <w:rPr>
                <w:b/>
                <w:bCs/>
                <w:color w:val="C00000"/>
                <w:sz w:val="28"/>
                <w:szCs w:val="28"/>
              </w:rPr>
              <w:t>13</w:t>
            </w:r>
          </w:p>
        </w:tc>
      </w:tr>
    </w:tbl>
    <w:p w:rsidR="00F65E1C" w:rsidRPr="008331AB" w:rsidRDefault="00F65E1C" w:rsidP="00D50B41">
      <w:pPr>
        <w:rPr>
          <w:lang w:eastAsia="en-US"/>
        </w:rPr>
      </w:pPr>
    </w:p>
    <w:p w:rsidR="00F65E1C" w:rsidRDefault="00F65E1C" w:rsidP="00D50B41">
      <w:pPr>
        <w:rPr>
          <w:b/>
          <w:bCs/>
          <w:i/>
          <w:iCs/>
          <w:color w:val="AF0F5A"/>
          <w:sz w:val="32"/>
          <w:szCs w:val="32"/>
          <w:lang w:eastAsia="en-US"/>
        </w:rPr>
      </w:pPr>
      <w:r>
        <w:br w:type="page"/>
      </w:r>
    </w:p>
    <w:p w:rsidR="00F65E1C" w:rsidRPr="00F92981" w:rsidRDefault="00F65E1C" w:rsidP="007C41C0">
      <w:pPr>
        <w:pStyle w:val="2"/>
      </w:pPr>
      <w:bookmarkStart w:id="9" w:name="_Toc15278237"/>
      <w:bookmarkStart w:id="10" w:name="_Toc16473793"/>
      <w:r w:rsidRPr="00F92981">
        <w:t>Показатели, характеризующие открытость и доступность информации об организации социальной сферы</w:t>
      </w:r>
      <w:bookmarkEnd w:id="9"/>
      <w:bookmarkEnd w:id="10"/>
    </w:p>
    <w:p w:rsidR="00F65E1C" w:rsidRPr="00F92981" w:rsidRDefault="00F65E1C" w:rsidP="00D50B41">
      <w:pPr>
        <w:spacing w:line="360" w:lineRule="auto"/>
        <w:ind w:firstLine="709"/>
        <w:jc w:val="both"/>
        <w:rPr>
          <w:sz w:val="28"/>
          <w:szCs w:val="28"/>
        </w:rPr>
      </w:pPr>
      <w:r>
        <w:rPr>
          <w:sz w:val="28"/>
          <w:szCs w:val="28"/>
        </w:rPr>
        <w:t>В данной группе рассматриваются следующие показатели:</w:t>
      </w:r>
    </w:p>
    <w:p w:rsidR="00F65E1C" w:rsidRPr="00F92981" w:rsidRDefault="00F65E1C" w:rsidP="00D50B41">
      <w:pPr>
        <w:spacing w:line="360" w:lineRule="auto"/>
        <w:ind w:firstLine="709"/>
        <w:jc w:val="both"/>
        <w:rPr>
          <w:sz w:val="28"/>
          <w:szCs w:val="28"/>
        </w:rPr>
      </w:pPr>
      <w:r>
        <w:rPr>
          <w:sz w:val="28"/>
          <w:szCs w:val="28"/>
        </w:rPr>
        <w:t xml:space="preserve">1.1. </w:t>
      </w:r>
      <w:r w:rsidRPr="00F92981">
        <w:rPr>
          <w:sz w:val="28"/>
          <w:szCs w:val="28"/>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F65E1C" w:rsidRPr="00F92981" w:rsidRDefault="00F65E1C" w:rsidP="00D50B41">
      <w:pPr>
        <w:spacing w:line="360" w:lineRule="auto"/>
        <w:ind w:firstLine="709"/>
        <w:jc w:val="both"/>
        <w:rPr>
          <w:sz w:val="28"/>
          <w:szCs w:val="28"/>
        </w:rPr>
      </w:pPr>
      <w:r w:rsidRPr="00F92981">
        <w:rPr>
          <w:sz w:val="28"/>
          <w:szCs w:val="28"/>
        </w:rPr>
        <w:t xml:space="preserve"> - на информационных стендах в помещении организации социальной сферы;</w:t>
      </w:r>
    </w:p>
    <w:p w:rsidR="00F65E1C" w:rsidRPr="00F92981" w:rsidRDefault="00F65E1C" w:rsidP="00D50B41">
      <w:pPr>
        <w:spacing w:line="360" w:lineRule="auto"/>
        <w:ind w:firstLine="709"/>
        <w:jc w:val="both"/>
        <w:rPr>
          <w:sz w:val="28"/>
          <w:szCs w:val="28"/>
        </w:rPr>
      </w:pPr>
      <w:r w:rsidRPr="00F92981">
        <w:rPr>
          <w:sz w:val="28"/>
          <w:szCs w:val="28"/>
        </w:rPr>
        <w:t xml:space="preserve"> - на официальном сайте организации социальной сферы в сети "Интернет» (далее - официальных сайтов организаций социальной сферы).</w:t>
      </w:r>
    </w:p>
    <w:p w:rsidR="00F65E1C" w:rsidRPr="00F92981" w:rsidRDefault="00F65E1C" w:rsidP="00D50B41">
      <w:pPr>
        <w:spacing w:line="360" w:lineRule="auto"/>
        <w:ind w:firstLine="709"/>
        <w:jc w:val="both"/>
        <w:rPr>
          <w:sz w:val="28"/>
          <w:szCs w:val="28"/>
        </w:rPr>
      </w:pPr>
      <w:r>
        <w:rPr>
          <w:sz w:val="28"/>
          <w:szCs w:val="28"/>
        </w:rPr>
        <w:t xml:space="preserve">1.2. </w:t>
      </w:r>
      <w:r w:rsidRPr="00F92981">
        <w:rPr>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F65E1C" w:rsidRPr="00F92981" w:rsidRDefault="00F65E1C" w:rsidP="00D50B41">
      <w:pPr>
        <w:spacing w:line="360" w:lineRule="auto"/>
        <w:ind w:firstLine="709"/>
        <w:jc w:val="both"/>
        <w:rPr>
          <w:sz w:val="28"/>
          <w:szCs w:val="28"/>
        </w:rPr>
      </w:pPr>
      <w:r w:rsidRPr="00F92981">
        <w:rPr>
          <w:sz w:val="28"/>
          <w:szCs w:val="28"/>
        </w:rPr>
        <w:t>- абонентского номера телефона;</w:t>
      </w:r>
    </w:p>
    <w:p w:rsidR="00F65E1C" w:rsidRPr="00F92981" w:rsidRDefault="00F65E1C" w:rsidP="00D50B41">
      <w:pPr>
        <w:spacing w:line="360" w:lineRule="auto"/>
        <w:ind w:firstLine="709"/>
        <w:jc w:val="both"/>
        <w:rPr>
          <w:sz w:val="28"/>
          <w:szCs w:val="28"/>
        </w:rPr>
      </w:pPr>
      <w:r w:rsidRPr="00F92981">
        <w:rPr>
          <w:sz w:val="28"/>
          <w:szCs w:val="28"/>
        </w:rPr>
        <w:t>- адреса электронной почты;</w:t>
      </w:r>
    </w:p>
    <w:p w:rsidR="00F65E1C" w:rsidRPr="00F92981" w:rsidRDefault="00F65E1C" w:rsidP="00D50B41">
      <w:pPr>
        <w:spacing w:line="360" w:lineRule="auto"/>
        <w:ind w:firstLine="709"/>
        <w:jc w:val="both"/>
        <w:rPr>
          <w:sz w:val="28"/>
          <w:szCs w:val="28"/>
        </w:rPr>
      </w:pPr>
      <w:r w:rsidRPr="00F92981">
        <w:rPr>
          <w:sz w:val="28"/>
          <w:szCs w:val="28"/>
        </w:rPr>
        <w:t>- электронных сервисов (для подачи электронного обращения (жалобы, предложения), получения консультации по оказываемым услугам и иных.);</w:t>
      </w:r>
    </w:p>
    <w:p w:rsidR="00F65E1C" w:rsidRPr="00F92981" w:rsidRDefault="00F65E1C" w:rsidP="00D50B41">
      <w:pPr>
        <w:spacing w:line="360" w:lineRule="auto"/>
        <w:ind w:firstLine="709"/>
        <w:jc w:val="both"/>
        <w:rPr>
          <w:sz w:val="28"/>
          <w:szCs w:val="28"/>
        </w:rPr>
      </w:pPr>
      <w:r w:rsidRPr="00F92981">
        <w:rPr>
          <w:sz w:val="28"/>
          <w:szCs w:val="28"/>
        </w:rPr>
        <w:t>- раздела официального сайта «Часто задаваемые вопросы»;</w:t>
      </w:r>
    </w:p>
    <w:p w:rsidR="00F65E1C" w:rsidRDefault="00F65E1C" w:rsidP="00D50B41">
      <w:pPr>
        <w:spacing w:line="360" w:lineRule="auto"/>
        <w:ind w:firstLine="709"/>
        <w:jc w:val="both"/>
        <w:rPr>
          <w:sz w:val="28"/>
          <w:szCs w:val="28"/>
        </w:rPr>
      </w:pPr>
      <w:r w:rsidRPr="00F92981">
        <w:rPr>
          <w:sz w:val="28"/>
          <w:szCs w:val="28"/>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F65E1C" w:rsidRDefault="00F65E1C" w:rsidP="00D50B41">
      <w:pPr>
        <w:spacing w:line="360" w:lineRule="auto"/>
        <w:ind w:firstLine="709"/>
        <w:jc w:val="both"/>
        <w:rPr>
          <w:sz w:val="28"/>
          <w:szCs w:val="28"/>
        </w:rPr>
      </w:pPr>
      <w:r>
        <w:rPr>
          <w:sz w:val="28"/>
          <w:szCs w:val="28"/>
        </w:rPr>
        <w:t xml:space="preserve">1.3. </w:t>
      </w:r>
      <w:r w:rsidRPr="00F92981">
        <w:rPr>
          <w:sz w:val="28"/>
          <w:szCs w:val="28"/>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w:t>
      </w:r>
      <w:r w:rsidRPr="00F92981">
        <w:rPr>
          <w:sz w:val="28"/>
          <w:szCs w:val="28"/>
        </w:rPr>
        <w:lastRenderedPageBreak/>
        <w:t>социальной сферы, на официальном сайте организации социальной сферы в сети «Интернет» (в % от общего числа опрошенных получателей услуг).</w:t>
      </w:r>
    </w:p>
    <w:p w:rsidR="00F65E1C" w:rsidRPr="00FF1553" w:rsidRDefault="00F65E1C" w:rsidP="007C41C0">
      <w:pPr>
        <w:pStyle w:val="a6"/>
        <w:spacing w:line="360" w:lineRule="auto"/>
        <w:ind w:left="1066"/>
        <w:rPr>
          <w:sz w:val="28"/>
          <w:szCs w:val="28"/>
        </w:rPr>
      </w:pPr>
    </w:p>
    <w:tbl>
      <w:tblPr>
        <w:tblW w:w="11076"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1"/>
        <w:gridCol w:w="4536"/>
        <w:gridCol w:w="2372"/>
        <w:gridCol w:w="1134"/>
        <w:gridCol w:w="1170"/>
        <w:gridCol w:w="953"/>
      </w:tblGrid>
      <w:tr w:rsidR="00F65E1C" w:rsidRPr="00FF1553" w:rsidTr="00431AF6">
        <w:trPr>
          <w:trHeight w:val="300"/>
          <w:jc w:val="center"/>
        </w:trPr>
        <w:tc>
          <w:tcPr>
            <w:tcW w:w="911" w:type="dxa"/>
            <w:vMerge w:val="restart"/>
            <w:shd w:val="clear" w:color="000000" w:fill="94EFE3"/>
            <w:vAlign w:val="center"/>
          </w:tcPr>
          <w:p w:rsidR="00F65E1C" w:rsidRPr="007C41C0" w:rsidRDefault="00F65E1C" w:rsidP="007C41C0">
            <w:pPr>
              <w:jc w:val="center"/>
              <w:rPr>
                <w:b/>
                <w:bCs/>
                <w:sz w:val="22"/>
                <w:szCs w:val="22"/>
              </w:rPr>
            </w:pPr>
            <w:r w:rsidRPr="007C41C0">
              <w:rPr>
                <w:b/>
                <w:bCs/>
                <w:sz w:val="22"/>
                <w:szCs w:val="22"/>
              </w:rPr>
              <w:t>№ п/п</w:t>
            </w:r>
          </w:p>
        </w:tc>
        <w:tc>
          <w:tcPr>
            <w:tcW w:w="4536" w:type="dxa"/>
            <w:vMerge w:val="restart"/>
            <w:shd w:val="clear" w:color="000000" w:fill="5EE8D7"/>
            <w:noWrap/>
            <w:vAlign w:val="center"/>
          </w:tcPr>
          <w:p w:rsidR="00F65E1C" w:rsidRPr="007C41C0" w:rsidRDefault="00F65E1C" w:rsidP="007C41C0">
            <w:pPr>
              <w:jc w:val="center"/>
              <w:rPr>
                <w:b/>
                <w:bCs/>
                <w:sz w:val="22"/>
                <w:szCs w:val="22"/>
              </w:rPr>
            </w:pPr>
            <w:r w:rsidRPr="007C41C0">
              <w:rPr>
                <w:b/>
                <w:bCs/>
                <w:sz w:val="22"/>
                <w:szCs w:val="22"/>
              </w:rPr>
              <w:t>Наименование учреждения</w:t>
            </w:r>
          </w:p>
        </w:tc>
        <w:tc>
          <w:tcPr>
            <w:tcW w:w="4676" w:type="dxa"/>
            <w:gridSpan w:val="3"/>
            <w:shd w:val="clear" w:color="000000" w:fill="94EFE3"/>
            <w:noWrap/>
            <w:vAlign w:val="center"/>
          </w:tcPr>
          <w:p w:rsidR="00F65E1C" w:rsidRPr="007C41C0" w:rsidRDefault="00F65E1C" w:rsidP="007C41C0">
            <w:pPr>
              <w:jc w:val="center"/>
              <w:rPr>
                <w:color w:val="000000"/>
                <w:sz w:val="22"/>
                <w:szCs w:val="22"/>
              </w:rPr>
            </w:pPr>
            <w:r w:rsidRPr="007C41C0">
              <w:rPr>
                <w:color w:val="000000"/>
                <w:sz w:val="22"/>
                <w:szCs w:val="22"/>
              </w:rPr>
              <w:t>1. Открытость и доступность информации об организации</w:t>
            </w:r>
          </w:p>
        </w:tc>
        <w:tc>
          <w:tcPr>
            <w:tcW w:w="953" w:type="dxa"/>
            <w:vMerge w:val="restart"/>
            <w:shd w:val="clear" w:color="000000" w:fill="FED66B"/>
            <w:noWrap/>
            <w:vAlign w:val="center"/>
          </w:tcPr>
          <w:p w:rsidR="00F65E1C" w:rsidRPr="007C41C0" w:rsidRDefault="00F65E1C" w:rsidP="007C41C0">
            <w:pPr>
              <w:jc w:val="center"/>
              <w:rPr>
                <w:b/>
                <w:bCs/>
                <w:color w:val="000000"/>
                <w:sz w:val="22"/>
                <w:szCs w:val="22"/>
              </w:rPr>
            </w:pPr>
            <w:r w:rsidRPr="007C41C0">
              <w:rPr>
                <w:b/>
                <w:bCs/>
                <w:color w:val="000000"/>
                <w:sz w:val="22"/>
                <w:szCs w:val="22"/>
              </w:rPr>
              <w:t>Крит1</w:t>
            </w:r>
          </w:p>
        </w:tc>
      </w:tr>
      <w:tr w:rsidR="00F65E1C" w:rsidRPr="00FF1553" w:rsidTr="00431AF6">
        <w:trPr>
          <w:trHeight w:val="300"/>
          <w:jc w:val="center"/>
        </w:trPr>
        <w:tc>
          <w:tcPr>
            <w:tcW w:w="911" w:type="dxa"/>
            <w:vMerge/>
            <w:vAlign w:val="center"/>
          </w:tcPr>
          <w:p w:rsidR="00F65E1C" w:rsidRPr="007C41C0" w:rsidRDefault="00F65E1C" w:rsidP="007C41C0">
            <w:pPr>
              <w:jc w:val="center"/>
              <w:rPr>
                <w:b/>
                <w:bCs/>
                <w:sz w:val="22"/>
                <w:szCs w:val="22"/>
              </w:rPr>
            </w:pPr>
          </w:p>
        </w:tc>
        <w:tc>
          <w:tcPr>
            <w:tcW w:w="4536" w:type="dxa"/>
            <w:vMerge/>
            <w:vAlign w:val="center"/>
          </w:tcPr>
          <w:p w:rsidR="00F65E1C" w:rsidRPr="007C41C0" w:rsidRDefault="00F65E1C" w:rsidP="007C41C0">
            <w:pPr>
              <w:jc w:val="center"/>
              <w:rPr>
                <w:b/>
                <w:bCs/>
                <w:sz w:val="22"/>
                <w:szCs w:val="22"/>
              </w:rPr>
            </w:pPr>
          </w:p>
        </w:tc>
        <w:tc>
          <w:tcPr>
            <w:tcW w:w="2372" w:type="dxa"/>
            <w:vMerge w:val="restart"/>
            <w:shd w:val="clear" w:color="000000" w:fill="00ADDC"/>
            <w:noWrap/>
            <w:vAlign w:val="center"/>
          </w:tcPr>
          <w:p w:rsidR="00F65E1C" w:rsidRPr="007C41C0" w:rsidRDefault="00F65E1C" w:rsidP="007C41C0">
            <w:pPr>
              <w:jc w:val="center"/>
              <w:rPr>
                <w:b/>
                <w:bCs/>
                <w:sz w:val="22"/>
                <w:szCs w:val="22"/>
              </w:rPr>
            </w:pPr>
            <w:r w:rsidRPr="007C41C0">
              <w:rPr>
                <w:b/>
                <w:bCs/>
                <w:sz w:val="22"/>
                <w:szCs w:val="22"/>
              </w:rPr>
              <w:t>1.1. П.инф</w:t>
            </w:r>
          </w:p>
        </w:tc>
        <w:tc>
          <w:tcPr>
            <w:tcW w:w="1134" w:type="dxa"/>
            <w:vMerge w:val="restart"/>
            <w:shd w:val="clear" w:color="000000" w:fill="00ADDC"/>
            <w:noWrap/>
            <w:vAlign w:val="center"/>
          </w:tcPr>
          <w:p w:rsidR="00F65E1C" w:rsidRPr="007C41C0" w:rsidRDefault="00F65E1C" w:rsidP="007C41C0">
            <w:pPr>
              <w:jc w:val="center"/>
              <w:rPr>
                <w:b/>
                <w:bCs/>
                <w:sz w:val="22"/>
                <w:szCs w:val="22"/>
              </w:rPr>
            </w:pPr>
            <w:r w:rsidRPr="007C41C0">
              <w:rPr>
                <w:b/>
                <w:bCs/>
                <w:sz w:val="22"/>
                <w:szCs w:val="22"/>
              </w:rPr>
              <w:t>1.2. П.дист</w:t>
            </w:r>
          </w:p>
        </w:tc>
        <w:tc>
          <w:tcPr>
            <w:tcW w:w="1170" w:type="dxa"/>
            <w:vMerge w:val="restart"/>
            <w:shd w:val="clear" w:color="000000" w:fill="00ADDC"/>
            <w:noWrap/>
            <w:vAlign w:val="center"/>
          </w:tcPr>
          <w:p w:rsidR="00F65E1C" w:rsidRPr="007C41C0" w:rsidRDefault="00F65E1C" w:rsidP="007C41C0">
            <w:pPr>
              <w:jc w:val="center"/>
              <w:rPr>
                <w:b/>
                <w:bCs/>
                <w:sz w:val="22"/>
                <w:szCs w:val="22"/>
              </w:rPr>
            </w:pPr>
            <w:r w:rsidRPr="007C41C0">
              <w:rPr>
                <w:b/>
                <w:bCs/>
                <w:sz w:val="22"/>
                <w:szCs w:val="22"/>
              </w:rPr>
              <w:t>1.3. П.открУ</w:t>
            </w:r>
          </w:p>
        </w:tc>
        <w:tc>
          <w:tcPr>
            <w:tcW w:w="953" w:type="dxa"/>
            <w:vMerge/>
            <w:vAlign w:val="center"/>
          </w:tcPr>
          <w:p w:rsidR="00F65E1C" w:rsidRPr="007C41C0" w:rsidRDefault="00F65E1C" w:rsidP="007C41C0">
            <w:pPr>
              <w:jc w:val="center"/>
              <w:rPr>
                <w:b/>
                <w:bCs/>
                <w:color w:val="000000"/>
                <w:sz w:val="22"/>
                <w:szCs w:val="22"/>
              </w:rPr>
            </w:pPr>
          </w:p>
        </w:tc>
      </w:tr>
      <w:tr w:rsidR="00F65E1C" w:rsidRPr="00FF1553" w:rsidTr="00431AF6">
        <w:trPr>
          <w:trHeight w:val="300"/>
          <w:jc w:val="center"/>
        </w:trPr>
        <w:tc>
          <w:tcPr>
            <w:tcW w:w="911" w:type="dxa"/>
            <w:vMerge/>
            <w:vAlign w:val="center"/>
          </w:tcPr>
          <w:p w:rsidR="00F65E1C" w:rsidRPr="007C41C0" w:rsidRDefault="00F65E1C" w:rsidP="007C41C0">
            <w:pPr>
              <w:jc w:val="center"/>
              <w:rPr>
                <w:b/>
                <w:bCs/>
                <w:sz w:val="22"/>
                <w:szCs w:val="22"/>
              </w:rPr>
            </w:pPr>
          </w:p>
        </w:tc>
        <w:tc>
          <w:tcPr>
            <w:tcW w:w="4536" w:type="dxa"/>
            <w:vMerge/>
            <w:vAlign w:val="center"/>
          </w:tcPr>
          <w:p w:rsidR="00F65E1C" w:rsidRPr="007C41C0" w:rsidRDefault="00F65E1C" w:rsidP="007C41C0">
            <w:pPr>
              <w:jc w:val="center"/>
              <w:rPr>
                <w:b/>
                <w:bCs/>
                <w:sz w:val="22"/>
                <w:szCs w:val="22"/>
              </w:rPr>
            </w:pPr>
          </w:p>
        </w:tc>
        <w:tc>
          <w:tcPr>
            <w:tcW w:w="2372" w:type="dxa"/>
            <w:vMerge/>
            <w:vAlign w:val="center"/>
          </w:tcPr>
          <w:p w:rsidR="00F65E1C" w:rsidRPr="007C41C0" w:rsidRDefault="00F65E1C" w:rsidP="007C41C0">
            <w:pPr>
              <w:jc w:val="center"/>
              <w:rPr>
                <w:b/>
                <w:bCs/>
                <w:sz w:val="22"/>
                <w:szCs w:val="22"/>
              </w:rPr>
            </w:pPr>
          </w:p>
        </w:tc>
        <w:tc>
          <w:tcPr>
            <w:tcW w:w="1134" w:type="dxa"/>
            <w:vMerge/>
            <w:vAlign w:val="center"/>
          </w:tcPr>
          <w:p w:rsidR="00F65E1C" w:rsidRPr="007C41C0" w:rsidRDefault="00F65E1C" w:rsidP="007C41C0">
            <w:pPr>
              <w:jc w:val="center"/>
              <w:rPr>
                <w:b/>
                <w:bCs/>
                <w:sz w:val="22"/>
                <w:szCs w:val="22"/>
              </w:rPr>
            </w:pPr>
          </w:p>
        </w:tc>
        <w:tc>
          <w:tcPr>
            <w:tcW w:w="1170" w:type="dxa"/>
            <w:vMerge/>
            <w:vAlign w:val="center"/>
          </w:tcPr>
          <w:p w:rsidR="00F65E1C" w:rsidRPr="007C41C0" w:rsidRDefault="00F65E1C" w:rsidP="007C41C0">
            <w:pPr>
              <w:jc w:val="center"/>
              <w:rPr>
                <w:b/>
                <w:bCs/>
                <w:sz w:val="22"/>
                <w:szCs w:val="22"/>
              </w:rPr>
            </w:pPr>
          </w:p>
        </w:tc>
        <w:tc>
          <w:tcPr>
            <w:tcW w:w="953" w:type="dxa"/>
            <w:vMerge/>
            <w:vAlign w:val="center"/>
          </w:tcPr>
          <w:p w:rsidR="00F65E1C" w:rsidRPr="007C41C0" w:rsidRDefault="00F65E1C" w:rsidP="007C41C0">
            <w:pPr>
              <w:jc w:val="center"/>
              <w:rPr>
                <w:b/>
                <w:bCs/>
                <w:color w:val="000000"/>
                <w:sz w:val="22"/>
                <w:szCs w:val="22"/>
              </w:rPr>
            </w:pPr>
          </w:p>
        </w:tc>
      </w:tr>
      <w:tr w:rsidR="00F65E1C" w:rsidRPr="00FF1553" w:rsidTr="00431AF6">
        <w:trPr>
          <w:trHeight w:val="300"/>
          <w:jc w:val="center"/>
        </w:trPr>
        <w:tc>
          <w:tcPr>
            <w:tcW w:w="911" w:type="dxa"/>
            <w:noWrap/>
            <w:vAlign w:val="bottom"/>
          </w:tcPr>
          <w:p w:rsidR="00F65E1C" w:rsidRPr="007C41C0" w:rsidRDefault="007C41C0" w:rsidP="007C41C0">
            <w:pPr>
              <w:jc w:val="center"/>
              <w:rPr>
                <w:color w:val="000000"/>
                <w:sz w:val="22"/>
                <w:szCs w:val="22"/>
              </w:rPr>
            </w:pPr>
            <w:r w:rsidRPr="007C41C0">
              <w:rPr>
                <w:color w:val="000000"/>
                <w:sz w:val="22"/>
                <w:szCs w:val="22"/>
              </w:rPr>
              <w:t>1</w:t>
            </w:r>
          </w:p>
        </w:tc>
        <w:tc>
          <w:tcPr>
            <w:tcW w:w="4536" w:type="dxa"/>
            <w:noWrap/>
            <w:vAlign w:val="bottom"/>
          </w:tcPr>
          <w:p w:rsidR="007C41C0" w:rsidRPr="0056643C" w:rsidRDefault="007C41C0" w:rsidP="007C41C0">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7C41C0" w:rsidRDefault="00F65E1C" w:rsidP="007C41C0">
            <w:pPr>
              <w:jc w:val="center"/>
              <w:rPr>
                <w:color w:val="000000"/>
                <w:sz w:val="22"/>
                <w:szCs w:val="22"/>
              </w:rPr>
            </w:pPr>
          </w:p>
        </w:tc>
        <w:tc>
          <w:tcPr>
            <w:tcW w:w="2372" w:type="dxa"/>
            <w:noWrap/>
            <w:vAlign w:val="center"/>
          </w:tcPr>
          <w:p w:rsidR="00F65E1C" w:rsidRPr="007C41C0" w:rsidRDefault="00F65E1C" w:rsidP="007C41C0">
            <w:pPr>
              <w:jc w:val="center"/>
              <w:rPr>
                <w:sz w:val="22"/>
                <w:szCs w:val="22"/>
              </w:rPr>
            </w:pPr>
            <w:r w:rsidRPr="007C41C0">
              <w:rPr>
                <w:sz w:val="22"/>
                <w:szCs w:val="22"/>
              </w:rPr>
              <w:t>100</w:t>
            </w:r>
          </w:p>
        </w:tc>
        <w:tc>
          <w:tcPr>
            <w:tcW w:w="1134" w:type="dxa"/>
            <w:noWrap/>
            <w:vAlign w:val="center"/>
          </w:tcPr>
          <w:p w:rsidR="00F65E1C" w:rsidRPr="007C41C0" w:rsidRDefault="00F65E1C" w:rsidP="007C41C0">
            <w:pPr>
              <w:jc w:val="center"/>
              <w:rPr>
                <w:sz w:val="22"/>
                <w:szCs w:val="22"/>
              </w:rPr>
            </w:pPr>
            <w:r w:rsidRPr="007C41C0">
              <w:rPr>
                <w:sz w:val="22"/>
                <w:szCs w:val="22"/>
              </w:rPr>
              <w:t>90</w:t>
            </w:r>
          </w:p>
        </w:tc>
        <w:tc>
          <w:tcPr>
            <w:tcW w:w="1170" w:type="dxa"/>
            <w:noWrap/>
            <w:vAlign w:val="center"/>
          </w:tcPr>
          <w:p w:rsidR="00F65E1C" w:rsidRPr="007C41C0" w:rsidRDefault="00F65E1C" w:rsidP="007C41C0">
            <w:pPr>
              <w:jc w:val="center"/>
              <w:rPr>
                <w:sz w:val="22"/>
                <w:szCs w:val="22"/>
              </w:rPr>
            </w:pPr>
            <w:r w:rsidRPr="007C41C0">
              <w:rPr>
                <w:sz w:val="22"/>
                <w:szCs w:val="22"/>
              </w:rPr>
              <w:t>98</w:t>
            </w:r>
          </w:p>
        </w:tc>
        <w:tc>
          <w:tcPr>
            <w:tcW w:w="953" w:type="dxa"/>
            <w:shd w:val="clear" w:color="000000" w:fill="FED66B"/>
            <w:noWrap/>
            <w:vAlign w:val="center"/>
          </w:tcPr>
          <w:p w:rsidR="00F65E1C" w:rsidRPr="007C41C0" w:rsidRDefault="00F65E1C" w:rsidP="007C41C0">
            <w:pPr>
              <w:jc w:val="center"/>
              <w:rPr>
                <w:b/>
                <w:bCs/>
                <w:sz w:val="22"/>
                <w:szCs w:val="22"/>
              </w:rPr>
            </w:pPr>
            <w:r w:rsidRPr="007C41C0">
              <w:rPr>
                <w:b/>
                <w:bCs/>
                <w:sz w:val="22"/>
                <w:szCs w:val="22"/>
              </w:rPr>
              <w:t>96</w:t>
            </w:r>
          </w:p>
        </w:tc>
      </w:tr>
    </w:tbl>
    <w:p w:rsidR="00F65E1C" w:rsidRDefault="00F65E1C" w:rsidP="00D50B41">
      <w:pPr>
        <w:rPr>
          <w:sz w:val="28"/>
          <w:szCs w:val="28"/>
        </w:rPr>
      </w:pPr>
    </w:p>
    <w:p w:rsidR="00F65E1C" w:rsidRPr="003A55FA" w:rsidRDefault="00F65E1C" w:rsidP="00D50B41">
      <w:pPr>
        <w:pStyle w:val="2"/>
      </w:pPr>
      <w:bookmarkStart w:id="11" w:name="_Toc15278238"/>
      <w:bookmarkStart w:id="12" w:name="_Toc16473794"/>
      <w:r w:rsidRPr="003A55FA">
        <w:t>Показатели, характеризующие комфортность условий предоставления услуг, в том числе время ожидания предоставления услуг</w:t>
      </w:r>
      <w:bookmarkEnd w:id="11"/>
      <w:bookmarkEnd w:id="12"/>
    </w:p>
    <w:p w:rsidR="00F65E1C" w:rsidRDefault="00F65E1C" w:rsidP="00D50B41">
      <w:pPr>
        <w:spacing w:line="360" w:lineRule="auto"/>
        <w:ind w:firstLine="709"/>
        <w:jc w:val="both"/>
        <w:rPr>
          <w:sz w:val="28"/>
          <w:szCs w:val="28"/>
        </w:rPr>
      </w:pPr>
      <w:r>
        <w:rPr>
          <w:sz w:val="28"/>
          <w:szCs w:val="28"/>
        </w:rPr>
        <w:t>В данной группе исследуются следующие показатели:</w:t>
      </w:r>
    </w:p>
    <w:p w:rsidR="00F65E1C" w:rsidRPr="003A55FA" w:rsidRDefault="00F65E1C" w:rsidP="00D50B41">
      <w:pPr>
        <w:spacing w:line="360" w:lineRule="auto"/>
        <w:ind w:firstLine="709"/>
        <w:jc w:val="both"/>
        <w:rPr>
          <w:sz w:val="28"/>
          <w:szCs w:val="28"/>
        </w:rPr>
      </w:pPr>
      <w:r>
        <w:rPr>
          <w:sz w:val="28"/>
          <w:szCs w:val="28"/>
        </w:rPr>
        <w:t xml:space="preserve">2.1. </w:t>
      </w:r>
      <w:r w:rsidRPr="003A55FA">
        <w:rPr>
          <w:sz w:val="28"/>
          <w:szCs w:val="28"/>
        </w:rPr>
        <w:t>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p w:rsidR="00F65E1C" w:rsidRPr="003A55FA" w:rsidRDefault="00F65E1C" w:rsidP="00D50B41">
      <w:pPr>
        <w:spacing w:line="360" w:lineRule="auto"/>
        <w:ind w:firstLine="709"/>
        <w:jc w:val="both"/>
        <w:rPr>
          <w:sz w:val="28"/>
          <w:szCs w:val="28"/>
        </w:rPr>
      </w:pPr>
      <w:r>
        <w:rPr>
          <w:sz w:val="28"/>
          <w:szCs w:val="28"/>
        </w:rPr>
        <w:t xml:space="preserve">2.2. </w:t>
      </w:r>
      <w:r w:rsidRPr="003A55FA">
        <w:rPr>
          <w:sz w:val="28"/>
          <w:szCs w:val="28"/>
        </w:rPr>
        <w:t>Время ожидания предоставления услуги</w:t>
      </w:r>
      <w:r>
        <w:rPr>
          <w:sz w:val="28"/>
          <w:szCs w:val="28"/>
        </w:rPr>
        <w:t>.</w:t>
      </w:r>
    </w:p>
    <w:p w:rsidR="00F65E1C" w:rsidRDefault="00F65E1C" w:rsidP="00D50B41">
      <w:pPr>
        <w:spacing w:line="360" w:lineRule="auto"/>
        <w:ind w:firstLine="709"/>
        <w:jc w:val="both"/>
        <w:rPr>
          <w:sz w:val="28"/>
          <w:szCs w:val="28"/>
        </w:rPr>
      </w:pPr>
      <w:r>
        <w:rPr>
          <w:sz w:val="28"/>
          <w:szCs w:val="28"/>
        </w:rPr>
        <w:t xml:space="preserve">2.3. </w:t>
      </w:r>
      <w:r w:rsidRPr="003A55FA">
        <w:rPr>
          <w:sz w:val="28"/>
          <w:szCs w:val="28"/>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p>
    <w:p w:rsidR="00F65E1C" w:rsidRDefault="00F65E1C" w:rsidP="00D50B41">
      <w:pPr>
        <w:spacing w:line="360" w:lineRule="auto"/>
        <w:ind w:firstLine="709"/>
        <w:jc w:val="both"/>
        <w:rPr>
          <w:sz w:val="28"/>
          <w:szCs w:val="28"/>
        </w:rPr>
      </w:pPr>
      <w:r>
        <w:rPr>
          <w:sz w:val="28"/>
          <w:szCs w:val="28"/>
        </w:rPr>
        <w:br w:type="page"/>
      </w:r>
    </w:p>
    <w:p w:rsidR="00F65E1C" w:rsidRPr="004A5E77" w:rsidRDefault="00F65E1C" w:rsidP="004A5E77">
      <w:pPr>
        <w:jc w:val="center"/>
        <w:rPr>
          <w:sz w:val="24"/>
          <w:szCs w:val="24"/>
        </w:rPr>
      </w:pPr>
    </w:p>
    <w:tbl>
      <w:tblPr>
        <w:tblW w:w="13325" w:type="dxa"/>
        <w:jc w:val="center"/>
        <w:tblInd w:w="-1294" w:type="dxa"/>
        <w:tblLook w:val="00A0"/>
      </w:tblPr>
      <w:tblGrid>
        <w:gridCol w:w="796"/>
        <w:gridCol w:w="5103"/>
        <w:gridCol w:w="1847"/>
        <w:gridCol w:w="950"/>
        <w:gridCol w:w="1027"/>
        <w:gridCol w:w="3602"/>
      </w:tblGrid>
      <w:tr w:rsidR="00F65E1C" w:rsidRPr="00786124" w:rsidTr="007C41C0">
        <w:trPr>
          <w:trHeight w:val="300"/>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000000" w:fill="94EFE3"/>
            <w:vAlign w:val="center"/>
          </w:tcPr>
          <w:p w:rsidR="00F65E1C" w:rsidRPr="007C41C0" w:rsidRDefault="00F65E1C" w:rsidP="00786124">
            <w:pPr>
              <w:jc w:val="center"/>
              <w:rPr>
                <w:b/>
                <w:bCs/>
                <w:sz w:val="22"/>
                <w:szCs w:val="22"/>
              </w:rPr>
            </w:pPr>
            <w:r w:rsidRPr="007C41C0">
              <w:rPr>
                <w:b/>
                <w:bCs/>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tcPr>
          <w:p w:rsidR="00F65E1C" w:rsidRPr="007C41C0" w:rsidRDefault="00F65E1C" w:rsidP="00786124">
            <w:pPr>
              <w:jc w:val="center"/>
              <w:rPr>
                <w:b/>
                <w:bCs/>
                <w:sz w:val="22"/>
                <w:szCs w:val="22"/>
              </w:rPr>
            </w:pPr>
            <w:r w:rsidRPr="007C41C0">
              <w:rPr>
                <w:b/>
                <w:bCs/>
                <w:sz w:val="22"/>
                <w:szCs w:val="22"/>
              </w:rPr>
              <w:t>Наименование учреждения</w:t>
            </w:r>
          </w:p>
        </w:tc>
        <w:tc>
          <w:tcPr>
            <w:tcW w:w="3824" w:type="dxa"/>
            <w:gridSpan w:val="3"/>
            <w:tcBorders>
              <w:top w:val="single" w:sz="4" w:space="0" w:color="auto"/>
              <w:left w:val="nil"/>
              <w:bottom w:val="single" w:sz="4" w:space="0" w:color="auto"/>
              <w:right w:val="single" w:sz="4" w:space="0" w:color="auto"/>
            </w:tcBorders>
            <w:shd w:val="clear" w:color="000000" w:fill="5EE8D7"/>
            <w:noWrap/>
            <w:vAlign w:val="center"/>
          </w:tcPr>
          <w:p w:rsidR="00F65E1C" w:rsidRPr="007C41C0" w:rsidRDefault="00F65E1C" w:rsidP="00786124">
            <w:pPr>
              <w:jc w:val="center"/>
              <w:rPr>
                <w:color w:val="000000"/>
                <w:sz w:val="22"/>
                <w:szCs w:val="22"/>
              </w:rPr>
            </w:pPr>
            <w:r w:rsidRPr="007C41C0">
              <w:rPr>
                <w:color w:val="000000"/>
                <w:sz w:val="22"/>
                <w:szCs w:val="22"/>
              </w:rPr>
              <w:t>2. Комфортность условий предоставления услуг</w:t>
            </w:r>
          </w:p>
        </w:tc>
        <w:tc>
          <w:tcPr>
            <w:tcW w:w="3602"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tcPr>
          <w:p w:rsidR="00F65E1C" w:rsidRPr="007C41C0" w:rsidRDefault="00F65E1C" w:rsidP="00786124">
            <w:pPr>
              <w:jc w:val="center"/>
              <w:rPr>
                <w:b/>
                <w:bCs/>
                <w:color w:val="000000"/>
                <w:sz w:val="22"/>
                <w:szCs w:val="22"/>
              </w:rPr>
            </w:pPr>
            <w:r w:rsidRPr="007C41C0">
              <w:rPr>
                <w:b/>
                <w:bCs/>
                <w:color w:val="000000"/>
                <w:sz w:val="22"/>
                <w:szCs w:val="22"/>
              </w:rPr>
              <w:t>Крит2</w:t>
            </w:r>
          </w:p>
        </w:tc>
      </w:tr>
      <w:tr w:rsidR="00F65E1C" w:rsidRPr="00786124" w:rsidTr="007C41C0">
        <w:trPr>
          <w:trHeight w:val="30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1847"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7C41C0" w:rsidRDefault="00F65E1C" w:rsidP="00786124">
            <w:pPr>
              <w:rPr>
                <w:b/>
                <w:bCs/>
                <w:sz w:val="22"/>
                <w:szCs w:val="22"/>
              </w:rPr>
            </w:pPr>
            <w:r w:rsidRPr="007C41C0">
              <w:rPr>
                <w:b/>
                <w:bCs/>
                <w:sz w:val="22"/>
                <w:szCs w:val="22"/>
              </w:rPr>
              <w:t>2.1. П.комф</w:t>
            </w:r>
          </w:p>
        </w:tc>
        <w:tc>
          <w:tcPr>
            <w:tcW w:w="950"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7C41C0" w:rsidRDefault="00F65E1C" w:rsidP="00786124">
            <w:pPr>
              <w:rPr>
                <w:b/>
                <w:bCs/>
                <w:sz w:val="22"/>
                <w:szCs w:val="22"/>
              </w:rPr>
            </w:pPr>
            <w:r w:rsidRPr="007C41C0">
              <w:rPr>
                <w:b/>
                <w:bCs/>
                <w:sz w:val="22"/>
                <w:szCs w:val="22"/>
              </w:rPr>
              <w:t>2.2. П.ожид</w:t>
            </w:r>
          </w:p>
        </w:tc>
        <w:tc>
          <w:tcPr>
            <w:tcW w:w="1027"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7C41C0" w:rsidRDefault="00F65E1C" w:rsidP="00786124">
            <w:pPr>
              <w:rPr>
                <w:b/>
                <w:bCs/>
                <w:sz w:val="22"/>
                <w:szCs w:val="22"/>
              </w:rPr>
            </w:pPr>
            <w:r w:rsidRPr="007C41C0">
              <w:rPr>
                <w:b/>
                <w:bCs/>
                <w:sz w:val="22"/>
                <w:szCs w:val="22"/>
              </w:rPr>
              <w:t>2.3. У.комф.</w:t>
            </w:r>
          </w:p>
        </w:tc>
        <w:tc>
          <w:tcPr>
            <w:tcW w:w="3602"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color w:val="000000"/>
                <w:sz w:val="22"/>
                <w:szCs w:val="22"/>
              </w:rPr>
            </w:pPr>
          </w:p>
        </w:tc>
      </w:tr>
      <w:tr w:rsidR="00F65E1C" w:rsidRPr="00786124" w:rsidTr="007C41C0">
        <w:trPr>
          <w:trHeight w:val="30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1847" w:type="dxa"/>
            <w:vMerge/>
            <w:tcBorders>
              <w:top w:val="nil"/>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950" w:type="dxa"/>
            <w:vMerge/>
            <w:tcBorders>
              <w:top w:val="nil"/>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1027" w:type="dxa"/>
            <w:vMerge/>
            <w:tcBorders>
              <w:top w:val="nil"/>
              <w:left w:val="single" w:sz="4" w:space="0" w:color="auto"/>
              <w:bottom w:val="single" w:sz="4" w:space="0" w:color="auto"/>
              <w:right w:val="single" w:sz="4" w:space="0" w:color="auto"/>
            </w:tcBorders>
            <w:vAlign w:val="center"/>
          </w:tcPr>
          <w:p w:rsidR="00F65E1C" w:rsidRPr="007C41C0" w:rsidRDefault="00F65E1C" w:rsidP="00786124">
            <w:pPr>
              <w:rPr>
                <w:b/>
                <w:bCs/>
                <w:sz w:val="22"/>
                <w:szCs w:val="22"/>
              </w:rPr>
            </w:pPr>
          </w:p>
        </w:tc>
        <w:tc>
          <w:tcPr>
            <w:tcW w:w="3602" w:type="dxa"/>
            <w:vMerge/>
            <w:tcBorders>
              <w:top w:val="single" w:sz="4" w:space="0" w:color="auto"/>
              <w:left w:val="single" w:sz="4" w:space="0" w:color="auto"/>
              <w:bottom w:val="single" w:sz="4" w:space="0" w:color="auto"/>
              <w:right w:val="single" w:sz="4" w:space="0" w:color="auto"/>
            </w:tcBorders>
            <w:vAlign w:val="center"/>
          </w:tcPr>
          <w:p w:rsidR="00F65E1C" w:rsidRPr="007C41C0" w:rsidRDefault="00F65E1C" w:rsidP="00786124">
            <w:pPr>
              <w:rPr>
                <w:b/>
                <w:bCs/>
                <w:color w:val="000000"/>
                <w:sz w:val="22"/>
                <w:szCs w:val="22"/>
              </w:rPr>
            </w:pPr>
          </w:p>
        </w:tc>
      </w:tr>
      <w:tr w:rsidR="00F65E1C" w:rsidRPr="00786124" w:rsidTr="007C41C0">
        <w:trPr>
          <w:trHeight w:val="300"/>
          <w:jc w:val="center"/>
        </w:trPr>
        <w:tc>
          <w:tcPr>
            <w:tcW w:w="796" w:type="dxa"/>
            <w:tcBorders>
              <w:top w:val="nil"/>
              <w:left w:val="single" w:sz="4" w:space="0" w:color="auto"/>
              <w:bottom w:val="single" w:sz="4" w:space="0" w:color="auto"/>
              <w:right w:val="single" w:sz="4" w:space="0" w:color="auto"/>
            </w:tcBorders>
            <w:noWrap/>
            <w:vAlign w:val="bottom"/>
          </w:tcPr>
          <w:p w:rsidR="00F65E1C" w:rsidRPr="007C41C0" w:rsidRDefault="007C41C0" w:rsidP="00786124">
            <w:pPr>
              <w:jc w:val="right"/>
              <w:rPr>
                <w:color w:val="000000"/>
                <w:sz w:val="22"/>
                <w:szCs w:val="22"/>
              </w:rPr>
            </w:pPr>
            <w:r>
              <w:rPr>
                <w:color w:val="000000"/>
                <w:sz w:val="22"/>
                <w:szCs w:val="22"/>
              </w:rPr>
              <w:t>1</w:t>
            </w:r>
          </w:p>
        </w:tc>
        <w:tc>
          <w:tcPr>
            <w:tcW w:w="5103" w:type="dxa"/>
            <w:tcBorders>
              <w:top w:val="nil"/>
              <w:left w:val="nil"/>
              <w:bottom w:val="single" w:sz="4" w:space="0" w:color="auto"/>
              <w:right w:val="single" w:sz="4" w:space="0" w:color="auto"/>
            </w:tcBorders>
            <w:noWrap/>
            <w:vAlign w:val="bottom"/>
          </w:tcPr>
          <w:p w:rsidR="007C41C0" w:rsidRPr="0056643C" w:rsidRDefault="007C41C0" w:rsidP="007C41C0">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7C41C0" w:rsidRDefault="00F65E1C" w:rsidP="00786124">
            <w:pPr>
              <w:rPr>
                <w:color w:val="000000"/>
                <w:sz w:val="22"/>
                <w:szCs w:val="22"/>
              </w:rPr>
            </w:pPr>
          </w:p>
        </w:tc>
        <w:tc>
          <w:tcPr>
            <w:tcW w:w="1847" w:type="dxa"/>
            <w:tcBorders>
              <w:top w:val="nil"/>
              <w:left w:val="nil"/>
              <w:bottom w:val="single" w:sz="4" w:space="0" w:color="auto"/>
              <w:right w:val="single" w:sz="4" w:space="0" w:color="auto"/>
            </w:tcBorders>
            <w:noWrap/>
            <w:vAlign w:val="center"/>
          </w:tcPr>
          <w:p w:rsidR="00F65E1C" w:rsidRPr="007C41C0" w:rsidRDefault="00F65E1C" w:rsidP="00786124">
            <w:pPr>
              <w:jc w:val="center"/>
              <w:rPr>
                <w:color w:val="000000"/>
                <w:sz w:val="22"/>
                <w:szCs w:val="22"/>
              </w:rPr>
            </w:pPr>
            <w:r w:rsidRPr="007C41C0">
              <w:rPr>
                <w:color w:val="000000"/>
                <w:sz w:val="22"/>
                <w:szCs w:val="22"/>
              </w:rPr>
              <w:t>100</w:t>
            </w:r>
          </w:p>
        </w:tc>
        <w:tc>
          <w:tcPr>
            <w:tcW w:w="950" w:type="dxa"/>
            <w:tcBorders>
              <w:top w:val="nil"/>
              <w:left w:val="nil"/>
              <w:bottom w:val="single" w:sz="4" w:space="0" w:color="auto"/>
              <w:right w:val="single" w:sz="4" w:space="0" w:color="auto"/>
            </w:tcBorders>
            <w:noWrap/>
            <w:vAlign w:val="center"/>
          </w:tcPr>
          <w:p w:rsidR="00F65E1C" w:rsidRPr="007C41C0" w:rsidRDefault="00F65E1C" w:rsidP="00786124">
            <w:pPr>
              <w:jc w:val="center"/>
              <w:rPr>
                <w:color w:val="000000"/>
                <w:sz w:val="22"/>
                <w:szCs w:val="22"/>
              </w:rPr>
            </w:pPr>
            <w:r w:rsidRPr="007C41C0">
              <w:rPr>
                <w:color w:val="000000"/>
                <w:sz w:val="22"/>
                <w:szCs w:val="22"/>
              </w:rPr>
              <w:t>100</w:t>
            </w:r>
          </w:p>
        </w:tc>
        <w:tc>
          <w:tcPr>
            <w:tcW w:w="1027" w:type="dxa"/>
            <w:tcBorders>
              <w:top w:val="nil"/>
              <w:left w:val="nil"/>
              <w:bottom w:val="single" w:sz="4" w:space="0" w:color="auto"/>
              <w:right w:val="single" w:sz="4" w:space="0" w:color="auto"/>
            </w:tcBorders>
            <w:noWrap/>
            <w:vAlign w:val="center"/>
          </w:tcPr>
          <w:p w:rsidR="00F65E1C" w:rsidRPr="007C41C0" w:rsidRDefault="00F65E1C" w:rsidP="00786124">
            <w:pPr>
              <w:jc w:val="center"/>
              <w:rPr>
                <w:color w:val="000000"/>
                <w:sz w:val="22"/>
                <w:szCs w:val="22"/>
              </w:rPr>
            </w:pPr>
            <w:r w:rsidRPr="007C41C0">
              <w:rPr>
                <w:color w:val="000000"/>
                <w:sz w:val="22"/>
                <w:szCs w:val="22"/>
              </w:rPr>
              <w:t>100</w:t>
            </w:r>
          </w:p>
        </w:tc>
        <w:tc>
          <w:tcPr>
            <w:tcW w:w="3602" w:type="dxa"/>
            <w:tcBorders>
              <w:top w:val="nil"/>
              <w:left w:val="nil"/>
              <w:bottom w:val="single" w:sz="4" w:space="0" w:color="auto"/>
              <w:right w:val="single" w:sz="4" w:space="0" w:color="auto"/>
            </w:tcBorders>
            <w:shd w:val="clear" w:color="000000" w:fill="FED66B"/>
            <w:noWrap/>
            <w:vAlign w:val="center"/>
          </w:tcPr>
          <w:p w:rsidR="00F65E1C" w:rsidRPr="007C41C0" w:rsidRDefault="00F65E1C" w:rsidP="00786124">
            <w:pPr>
              <w:jc w:val="center"/>
              <w:rPr>
                <w:b/>
                <w:bCs/>
                <w:sz w:val="22"/>
                <w:szCs w:val="22"/>
              </w:rPr>
            </w:pPr>
            <w:r w:rsidRPr="007C41C0">
              <w:rPr>
                <w:b/>
                <w:bCs/>
                <w:sz w:val="22"/>
                <w:szCs w:val="22"/>
              </w:rPr>
              <w:t>100</w:t>
            </w:r>
          </w:p>
        </w:tc>
      </w:tr>
    </w:tbl>
    <w:p w:rsidR="00F65E1C" w:rsidRDefault="00F65E1C" w:rsidP="004A5E77">
      <w:pPr>
        <w:jc w:val="center"/>
        <w:rPr>
          <w:sz w:val="24"/>
          <w:szCs w:val="24"/>
        </w:rPr>
      </w:pPr>
    </w:p>
    <w:p w:rsidR="00F65E1C" w:rsidRDefault="00F65E1C">
      <w:pPr>
        <w:rPr>
          <w:sz w:val="24"/>
          <w:szCs w:val="24"/>
        </w:rPr>
      </w:pPr>
    </w:p>
    <w:p w:rsidR="00F65E1C" w:rsidRPr="003A55FA" w:rsidRDefault="00F65E1C" w:rsidP="00786124">
      <w:pPr>
        <w:spacing w:line="360" w:lineRule="auto"/>
        <w:ind w:firstLine="709"/>
        <w:jc w:val="both"/>
        <w:rPr>
          <w:sz w:val="28"/>
          <w:szCs w:val="28"/>
        </w:rPr>
      </w:pPr>
      <w:r>
        <w:rPr>
          <w:sz w:val="28"/>
          <w:szCs w:val="28"/>
        </w:rPr>
        <w:t>По показателю «</w:t>
      </w:r>
      <w:r w:rsidRPr="003A55FA">
        <w:rPr>
          <w:sz w:val="28"/>
          <w:szCs w:val="28"/>
        </w:rPr>
        <w:t>Обеспечение в организации социальной сферы комфортных условий для предоставления услуг</w:t>
      </w:r>
      <w:r>
        <w:rPr>
          <w:sz w:val="28"/>
          <w:szCs w:val="28"/>
        </w:rPr>
        <w:t>» оценка составила 100 баллов.</w:t>
      </w:r>
    </w:p>
    <w:p w:rsidR="00F65E1C" w:rsidRPr="003A55FA" w:rsidRDefault="00F65E1C" w:rsidP="00786124">
      <w:pPr>
        <w:spacing w:line="360" w:lineRule="auto"/>
        <w:ind w:firstLine="709"/>
        <w:jc w:val="both"/>
        <w:rPr>
          <w:sz w:val="28"/>
          <w:szCs w:val="28"/>
        </w:rPr>
      </w:pPr>
      <w:r>
        <w:rPr>
          <w:sz w:val="28"/>
          <w:szCs w:val="28"/>
        </w:rPr>
        <w:t>По показателю «</w:t>
      </w:r>
      <w:r w:rsidRPr="003A55FA">
        <w:rPr>
          <w:sz w:val="28"/>
          <w:szCs w:val="28"/>
        </w:rPr>
        <w:t>Время ожидания предоставления услуги</w:t>
      </w:r>
      <w:r>
        <w:rPr>
          <w:sz w:val="28"/>
          <w:szCs w:val="28"/>
        </w:rPr>
        <w:t xml:space="preserve">» - </w:t>
      </w:r>
      <w:r w:rsidR="00A3276A">
        <w:rPr>
          <w:sz w:val="28"/>
          <w:szCs w:val="28"/>
        </w:rPr>
        <w:t>100</w:t>
      </w:r>
      <w:r>
        <w:rPr>
          <w:sz w:val="28"/>
          <w:szCs w:val="28"/>
        </w:rPr>
        <w:t xml:space="preserve"> баллов.</w:t>
      </w:r>
    </w:p>
    <w:p w:rsidR="00F65E1C" w:rsidRDefault="00F65E1C" w:rsidP="00786124">
      <w:pPr>
        <w:spacing w:line="360" w:lineRule="auto"/>
        <w:ind w:firstLine="709"/>
        <w:jc w:val="both"/>
        <w:rPr>
          <w:sz w:val="28"/>
          <w:szCs w:val="28"/>
        </w:rPr>
      </w:pPr>
      <w:r>
        <w:rPr>
          <w:sz w:val="28"/>
          <w:szCs w:val="28"/>
        </w:rPr>
        <w:t>По показателю «</w:t>
      </w:r>
      <w:r w:rsidRPr="003A55FA">
        <w:rPr>
          <w:sz w:val="28"/>
          <w:szCs w:val="28"/>
        </w:rPr>
        <w:t>Доля получателей услуг удовлетворенных комфортностью предоставления услуг организацией социальной сферы (в % от общего числ</w:t>
      </w:r>
      <w:r>
        <w:rPr>
          <w:sz w:val="28"/>
          <w:szCs w:val="28"/>
        </w:rPr>
        <w:t xml:space="preserve">а опрошенных получателей услуг)» - </w:t>
      </w:r>
      <w:r w:rsidR="00A3276A">
        <w:rPr>
          <w:sz w:val="28"/>
          <w:szCs w:val="28"/>
        </w:rPr>
        <w:t>100</w:t>
      </w:r>
      <w:r>
        <w:rPr>
          <w:sz w:val="28"/>
          <w:szCs w:val="28"/>
        </w:rPr>
        <w:t xml:space="preserve"> баллов.</w:t>
      </w:r>
    </w:p>
    <w:p w:rsidR="00F65E1C" w:rsidRPr="004A5E77" w:rsidRDefault="00F65E1C" w:rsidP="004A5E77">
      <w:pPr>
        <w:jc w:val="center"/>
        <w:rPr>
          <w:sz w:val="24"/>
          <w:szCs w:val="24"/>
        </w:rPr>
      </w:pPr>
    </w:p>
    <w:p w:rsidR="00F65E1C" w:rsidRPr="001E599B" w:rsidRDefault="00F65E1C" w:rsidP="00D50B41">
      <w:pPr>
        <w:pStyle w:val="2"/>
      </w:pPr>
      <w:bookmarkStart w:id="13" w:name="_Toc15278239"/>
      <w:bookmarkStart w:id="14" w:name="_Toc16473795"/>
      <w:r w:rsidRPr="001E599B">
        <w:t>Показатели, характеризующие доступность услуг для инвалидов</w:t>
      </w:r>
      <w:bookmarkEnd w:id="13"/>
      <w:bookmarkEnd w:id="14"/>
    </w:p>
    <w:p w:rsidR="00F65E1C" w:rsidRPr="001E599B" w:rsidRDefault="00F65E1C" w:rsidP="00D50B41">
      <w:pPr>
        <w:spacing w:line="360" w:lineRule="auto"/>
        <w:ind w:firstLine="709"/>
        <w:jc w:val="both"/>
        <w:rPr>
          <w:sz w:val="28"/>
          <w:szCs w:val="28"/>
        </w:rPr>
      </w:pPr>
      <w:r>
        <w:rPr>
          <w:sz w:val="28"/>
          <w:szCs w:val="28"/>
        </w:rPr>
        <w:t>Рассматриваются следующие показатели:</w:t>
      </w:r>
    </w:p>
    <w:p w:rsidR="00F65E1C" w:rsidRPr="001E599B" w:rsidRDefault="00F65E1C" w:rsidP="00D50B41">
      <w:pPr>
        <w:spacing w:line="360" w:lineRule="auto"/>
        <w:ind w:firstLine="709"/>
        <w:jc w:val="both"/>
        <w:rPr>
          <w:sz w:val="28"/>
          <w:szCs w:val="28"/>
        </w:rPr>
      </w:pPr>
      <w:r>
        <w:rPr>
          <w:sz w:val="28"/>
          <w:szCs w:val="28"/>
        </w:rPr>
        <w:t xml:space="preserve">3.1. </w:t>
      </w:r>
      <w:r w:rsidRPr="001E599B">
        <w:rPr>
          <w:sz w:val="28"/>
          <w:szCs w:val="28"/>
        </w:rPr>
        <w:t>Оборудование помещений организации социальной сферы и прилегающей к ней территории с учетом доступности для инвалидов:</w:t>
      </w:r>
    </w:p>
    <w:p w:rsidR="00F65E1C" w:rsidRPr="001E599B" w:rsidRDefault="00F65E1C" w:rsidP="00D50B41">
      <w:pPr>
        <w:spacing w:line="360" w:lineRule="auto"/>
        <w:ind w:firstLine="709"/>
        <w:jc w:val="both"/>
        <w:rPr>
          <w:sz w:val="28"/>
          <w:szCs w:val="28"/>
        </w:rPr>
      </w:pPr>
      <w:r w:rsidRPr="001E599B">
        <w:rPr>
          <w:sz w:val="28"/>
          <w:szCs w:val="28"/>
        </w:rPr>
        <w:t>- оборудованных входных групп пандусами (подъемными платформами);</w:t>
      </w:r>
    </w:p>
    <w:p w:rsidR="00F65E1C" w:rsidRPr="001E599B" w:rsidRDefault="00F65E1C" w:rsidP="00D50B41">
      <w:pPr>
        <w:spacing w:line="360" w:lineRule="auto"/>
        <w:ind w:firstLine="709"/>
        <w:jc w:val="both"/>
        <w:rPr>
          <w:sz w:val="28"/>
          <w:szCs w:val="28"/>
        </w:rPr>
      </w:pPr>
      <w:r w:rsidRPr="001E599B">
        <w:rPr>
          <w:sz w:val="28"/>
          <w:szCs w:val="28"/>
        </w:rPr>
        <w:lastRenderedPageBreak/>
        <w:t>- наличие выделенных стоянок для автотранспортных средств инвалидов;</w:t>
      </w:r>
    </w:p>
    <w:p w:rsidR="00F65E1C" w:rsidRPr="001E599B" w:rsidRDefault="00F65E1C" w:rsidP="00D50B41">
      <w:pPr>
        <w:spacing w:line="360" w:lineRule="auto"/>
        <w:ind w:firstLine="709"/>
        <w:jc w:val="both"/>
        <w:rPr>
          <w:sz w:val="28"/>
          <w:szCs w:val="28"/>
        </w:rPr>
      </w:pPr>
      <w:r w:rsidRPr="001E599B">
        <w:rPr>
          <w:sz w:val="28"/>
          <w:szCs w:val="28"/>
        </w:rPr>
        <w:t>- наличие адаптированных лифтов, поручней, расширенных дверных проемов;</w:t>
      </w:r>
    </w:p>
    <w:p w:rsidR="00F65E1C" w:rsidRPr="001E599B" w:rsidRDefault="00F65E1C" w:rsidP="00D50B41">
      <w:pPr>
        <w:spacing w:line="360" w:lineRule="auto"/>
        <w:ind w:firstLine="709"/>
        <w:jc w:val="both"/>
        <w:rPr>
          <w:sz w:val="28"/>
          <w:szCs w:val="28"/>
        </w:rPr>
      </w:pPr>
      <w:r w:rsidRPr="001E599B">
        <w:rPr>
          <w:sz w:val="28"/>
          <w:szCs w:val="28"/>
        </w:rPr>
        <w:t>- наличие сменных кресел-колясок;</w:t>
      </w:r>
    </w:p>
    <w:p w:rsidR="00F65E1C" w:rsidRPr="001E599B" w:rsidRDefault="00F65E1C" w:rsidP="00D50B41">
      <w:pPr>
        <w:spacing w:line="360" w:lineRule="auto"/>
        <w:ind w:firstLine="709"/>
        <w:jc w:val="both"/>
        <w:rPr>
          <w:sz w:val="28"/>
          <w:szCs w:val="28"/>
        </w:rPr>
      </w:pPr>
      <w:r w:rsidRPr="001E599B">
        <w:rPr>
          <w:sz w:val="28"/>
          <w:szCs w:val="28"/>
        </w:rPr>
        <w:t>- наличие специально оборудованных санитарно-гигиенических помещений в организации социальной сферы.</w:t>
      </w:r>
    </w:p>
    <w:p w:rsidR="00F65E1C" w:rsidRPr="001E599B" w:rsidRDefault="00F65E1C" w:rsidP="00D50B41">
      <w:pPr>
        <w:spacing w:line="360" w:lineRule="auto"/>
        <w:ind w:firstLine="709"/>
        <w:jc w:val="both"/>
        <w:rPr>
          <w:sz w:val="28"/>
          <w:szCs w:val="28"/>
        </w:rPr>
      </w:pPr>
      <w:r>
        <w:rPr>
          <w:sz w:val="28"/>
          <w:szCs w:val="28"/>
        </w:rPr>
        <w:t xml:space="preserve">3.2. </w:t>
      </w:r>
      <w:r w:rsidRPr="001E599B">
        <w:rPr>
          <w:sz w:val="28"/>
          <w:szCs w:val="28"/>
        </w:rPr>
        <w:t>Обеспечение в организации социальной сферы условий доступности, позволяющих инвалидам получать услуги наравне с другими:</w:t>
      </w:r>
    </w:p>
    <w:p w:rsidR="00F65E1C" w:rsidRPr="001E599B" w:rsidRDefault="00F65E1C" w:rsidP="00D50B41">
      <w:pPr>
        <w:spacing w:line="360" w:lineRule="auto"/>
        <w:ind w:firstLine="709"/>
        <w:jc w:val="both"/>
        <w:rPr>
          <w:sz w:val="28"/>
          <w:szCs w:val="28"/>
        </w:rPr>
      </w:pPr>
      <w:r w:rsidRPr="001E599B">
        <w:rPr>
          <w:sz w:val="28"/>
          <w:szCs w:val="28"/>
        </w:rPr>
        <w:t>- дублирование для инвалидов по слуху и зрению звуковой и зрительной информации;</w:t>
      </w:r>
    </w:p>
    <w:p w:rsidR="00F65E1C" w:rsidRPr="001E599B" w:rsidRDefault="00F65E1C" w:rsidP="00D50B41">
      <w:pPr>
        <w:spacing w:line="360" w:lineRule="auto"/>
        <w:ind w:firstLine="709"/>
        <w:jc w:val="both"/>
        <w:rPr>
          <w:sz w:val="28"/>
          <w:szCs w:val="28"/>
        </w:rPr>
      </w:pPr>
      <w:r w:rsidRPr="001E599B">
        <w:rPr>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F65E1C" w:rsidRPr="001E599B" w:rsidRDefault="00F65E1C" w:rsidP="00D50B41">
      <w:pPr>
        <w:spacing w:line="360" w:lineRule="auto"/>
        <w:ind w:firstLine="709"/>
        <w:jc w:val="both"/>
        <w:rPr>
          <w:sz w:val="28"/>
          <w:szCs w:val="28"/>
        </w:rPr>
      </w:pPr>
      <w:r w:rsidRPr="001E599B">
        <w:rPr>
          <w:sz w:val="28"/>
          <w:szCs w:val="28"/>
        </w:rPr>
        <w:t>- возможность предоставления инвалидам по слуху (слуху и зрению) услуг сурдопереводчика (тифлосурдопереводчика);</w:t>
      </w:r>
    </w:p>
    <w:p w:rsidR="00F65E1C" w:rsidRPr="001E599B" w:rsidRDefault="00F65E1C" w:rsidP="00D50B41">
      <w:pPr>
        <w:spacing w:line="360" w:lineRule="auto"/>
        <w:ind w:firstLine="709"/>
        <w:jc w:val="both"/>
        <w:rPr>
          <w:sz w:val="28"/>
          <w:szCs w:val="28"/>
        </w:rPr>
      </w:pPr>
      <w:r w:rsidRPr="001E599B">
        <w:rPr>
          <w:sz w:val="28"/>
          <w:szCs w:val="28"/>
        </w:rPr>
        <w:t>- наличие альтернативной версии официального сайта организации социальной сферы в сети «Интернет» для инвалидов по зрению;</w:t>
      </w:r>
    </w:p>
    <w:p w:rsidR="00F65E1C" w:rsidRPr="001E599B" w:rsidRDefault="00F65E1C" w:rsidP="00D50B41">
      <w:pPr>
        <w:spacing w:line="360" w:lineRule="auto"/>
        <w:ind w:firstLine="709"/>
        <w:jc w:val="both"/>
        <w:rPr>
          <w:sz w:val="28"/>
          <w:szCs w:val="28"/>
        </w:rPr>
      </w:pPr>
      <w:r w:rsidRPr="001E599B">
        <w:rPr>
          <w:sz w:val="28"/>
          <w:szCs w:val="28"/>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F65E1C" w:rsidRPr="001E599B" w:rsidRDefault="00F65E1C" w:rsidP="00D50B41">
      <w:pPr>
        <w:spacing w:line="360" w:lineRule="auto"/>
        <w:ind w:firstLine="709"/>
        <w:jc w:val="both"/>
        <w:rPr>
          <w:sz w:val="28"/>
          <w:szCs w:val="28"/>
        </w:rPr>
      </w:pPr>
      <w:r w:rsidRPr="001E599B">
        <w:rPr>
          <w:sz w:val="28"/>
          <w:szCs w:val="28"/>
        </w:rPr>
        <w:t>- наличие возможности предоставления услуги в дистанционном режиме или на дому.</w:t>
      </w:r>
    </w:p>
    <w:p w:rsidR="00F65E1C" w:rsidRDefault="00F65E1C" w:rsidP="00D50B41">
      <w:pPr>
        <w:spacing w:line="360" w:lineRule="auto"/>
        <w:ind w:firstLine="709"/>
        <w:jc w:val="both"/>
        <w:rPr>
          <w:sz w:val="28"/>
          <w:szCs w:val="28"/>
        </w:rPr>
      </w:pPr>
      <w:r>
        <w:rPr>
          <w:sz w:val="28"/>
          <w:szCs w:val="28"/>
        </w:rPr>
        <w:t xml:space="preserve">3.3. </w:t>
      </w:r>
      <w:r w:rsidRPr="001E599B">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A3276A">
        <w:rPr>
          <w:sz w:val="28"/>
          <w:szCs w:val="28"/>
        </w:rPr>
        <w:t>.</w:t>
      </w:r>
    </w:p>
    <w:tbl>
      <w:tblPr>
        <w:tblW w:w="13413" w:type="dxa"/>
        <w:jc w:val="center"/>
        <w:tblInd w:w="-2613" w:type="dxa"/>
        <w:tblLook w:val="00A0"/>
      </w:tblPr>
      <w:tblGrid>
        <w:gridCol w:w="1265"/>
        <w:gridCol w:w="4489"/>
        <w:gridCol w:w="2066"/>
        <w:gridCol w:w="1667"/>
        <w:gridCol w:w="1632"/>
        <w:gridCol w:w="2294"/>
      </w:tblGrid>
      <w:tr w:rsidR="00F65E1C" w:rsidRPr="00786124" w:rsidTr="00EB4E03">
        <w:trPr>
          <w:trHeight w:val="300"/>
          <w:jc w:val="center"/>
        </w:trPr>
        <w:tc>
          <w:tcPr>
            <w:tcW w:w="1265" w:type="dxa"/>
            <w:vMerge w:val="restart"/>
            <w:tcBorders>
              <w:top w:val="single" w:sz="4" w:space="0" w:color="auto"/>
              <w:left w:val="single" w:sz="4" w:space="0" w:color="auto"/>
              <w:bottom w:val="single" w:sz="4" w:space="0" w:color="auto"/>
              <w:right w:val="single" w:sz="4" w:space="0" w:color="auto"/>
            </w:tcBorders>
            <w:shd w:val="clear" w:color="000000" w:fill="94EFE3"/>
            <w:vAlign w:val="center"/>
          </w:tcPr>
          <w:p w:rsidR="00EB4E03" w:rsidRPr="00EB4E03" w:rsidRDefault="00F65E1C" w:rsidP="00786124">
            <w:pPr>
              <w:jc w:val="center"/>
              <w:rPr>
                <w:b/>
                <w:bCs/>
                <w:sz w:val="22"/>
                <w:szCs w:val="22"/>
              </w:rPr>
            </w:pPr>
            <w:r w:rsidRPr="00EB4E03">
              <w:rPr>
                <w:b/>
                <w:bCs/>
                <w:sz w:val="22"/>
                <w:szCs w:val="22"/>
              </w:rPr>
              <w:lastRenderedPageBreak/>
              <w:t>№ п/п</w:t>
            </w:r>
          </w:p>
        </w:tc>
        <w:tc>
          <w:tcPr>
            <w:tcW w:w="4489"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tcPr>
          <w:p w:rsidR="00F65E1C" w:rsidRPr="00EB4E03" w:rsidRDefault="00F65E1C" w:rsidP="00786124">
            <w:pPr>
              <w:jc w:val="center"/>
              <w:rPr>
                <w:b/>
                <w:bCs/>
                <w:sz w:val="22"/>
                <w:szCs w:val="22"/>
              </w:rPr>
            </w:pPr>
            <w:r w:rsidRPr="00EB4E03">
              <w:rPr>
                <w:b/>
                <w:bCs/>
                <w:sz w:val="22"/>
                <w:szCs w:val="22"/>
              </w:rPr>
              <w:t>Наименование учреждения</w:t>
            </w:r>
          </w:p>
        </w:tc>
        <w:tc>
          <w:tcPr>
            <w:tcW w:w="5365" w:type="dxa"/>
            <w:gridSpan w:val="3"/>
            <w:tcBorders>
              <w:top w:val="single" w:sz="4" w:space="0" w:color="auto"/>
              <w:left w:val="nil"/>
              <w:bottom w:val="single" w:sz="4" w:space="0" w:color="auto"/>
              <w:right w:val="single" w:sz="4" w:space="0" w:color="auto"/>
            </w:tcBorders>
            <w:shd w:val="clear" w:color="000000" w:fill="94EFE3"/>
            <w:noWrap/>
            <w:vAlign w:val="center"/>
          </w:tcPr>
          <w:p w:rsidR="00F65E1C" w:rsidRPr="00EB4E03" w:rsidRDefault="00F65E1C" w:rsidP="00786124">
            <w:pPr>
              <w:jc w:val="center"/>
              <w:rPr>
                <w:color w:val="000000"/>
                <w:sz w:val="22"/>
                <w:szCs w:val="22"/>
              </w:rPr>
            </w:pPr>
            <w:r w:rsidRPr="00EB4E03">
              <w:rPr>
                <w:color w:val="000000"/>
                <w:sz w:val="22"/>
                <w:szCs w:val="22"/>
              </w:rPr>
              <w:t>3. Доступность услуг для инвалидов</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tcPr>
          <w:p w:rsidR="00F65E1C" w:rsidRPr="00EB4E03" w:rsidRDefault="00F65E1C" w:rsidP="00786124">
            <w:pPr>
              <w:jc w:val="center"/>
              <w:rPr>
                <w:b/>
                <w:bCs/>
                <w:sz w:val="22"/>
                <w:szCs w:val="22"/>
              </w:rPr>
            </w:pPr>
            <w:r w:rsidRPr="00EB4E03">
              <w:rPr>
                <w:b/>
                <w:bCs/>
                <w:sz w:val="22"/>
                <w:szCs w:val="22"/>
              </w:rPr>
              <w:t>Крит3</w:t>
            </w:r>
          </w:p>
        </w:tc>
      </w:tr>
      <w:tr w:rsidR="00F65E1C" w:rsidRPr="00786124" w:rsidTr="00EB4E03">
        <w:trPr>
          <w:trHeight w:val="30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4489"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2066"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EB4E03" w:rsidRDefault="00F65E1C" w:rsidP="00786124">
            <w:pPr>
              <w:rPr>
                <w:b/>
                <w:bCs/>
                <w:sz w:val="22"/>
                <w:szCs w:val="22"/>
              </w:rPr>
            </w:pPr>
            <w:r w:rsidRPr="00EB4E03">
              <w:rPr>
                <w:b/>
                <w:bCs/>
                <w:sz w:val="22"/>
                <w:szCs w:val="22"/>
              </w:rPr>
              <w:t>3.1. П.орг.Д</w:t>
            </w:r>
          </w:p>
        </w:tc>
        <w:tc>
          <w:tcPr>
            <w:tcW w:w="1667"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EB4E03" w:rsidRDefault="00F65E1C" w:rsidP="00786124">
            <w:pPr>
              <w:rPr>
                <w:b/>
                <w:bCs/>
                <w:sz w:val="22"/>
                <w:szCs w:val="22"/>
              </w:rPr>
            </w:pPr>
            <w:r w:rsidRPr="00EB4E03">
              <w:rPr>
                <w:b/>
                <w:bCs/>
                <w:sz w:val="22"/>
                <w:szCs w:val="22"/>
              </w:rPr>
              <w:t>3.2. П.усл.Д</w:t>
            </w:r>
          </w:p>
        </w:tc>
        <w:tc>
          <w:tcPr>
            <w:tcW w:w="1632"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EB4E03" w:rsidRDefault="00F65E1C" w:rsidP="00786124">
            <w:pPr>
              <w:rPr>
                <w:b/>
                <w:bCs/>
                <w:sz w:val="22"/>
                <w:szCs w:val="22"/>
              </w:rPr>
            </w:pPr>
            <w:r w:rsidRPr="00EB4E03">
              <w:rPr>
                <w:b/>
                <w:bCs/>
                <w:sz w:val="22"/>
                <w:szCs w:val="22"/>
              </w:rPr>
              <w:t>3.3. П.дост.У</w:t>
            </w:r>
          </w:p>
        </w:tc>
        <w:tc>
          <w:tcPr>
            <w:tcW w:w="2294"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r>
      <w:tr w:rsidR="00F65E1C" w:rsidRPr="00786124" w:rsidTr="00EB4E03">
        <w:trPr>
          <w:trHeight w:val="300"/>
          <w:jc w:val="center"/>
        </w:trPr>
        <w:tc>
          <w:tcPr>
            <w:tcW w:w="1265"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4489"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2066" w:type="dxa"/>
            <w:vMerge/>
            <w:tcBorders>
              <w:top w:val="nil"/>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1667" w:type="dxa"/>
            <w:vMerge/>
            <w:tcBorders>
              <w:top w:val="nil"/>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1632" w:type="dxa"/>
            <w:vMerge/>
            <w:tcBorders>
              <w:top w:val="nil"/>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c>
          <w:tcPr>
            <w:tcW w:w="2294" w:type="dxa"/>
            <w:vMerge/>
            <w:tcBorders>
              <w:top w:val="single" w:sz="4" w:space="0" w:color="auto"/>
              <w:left w:val="single" w:sz="4" w:space="0" w:color="auto"/>
              <w:bottom w:val="single" w:sz="4" w:space="0" w:color="auto"/>
              <w:right w:val="single" w:sz="4" w:space="0" w:color="auto"/>
            </w:tcBorders>
            <w:vAlign w:val="center"/>
          </w:tcPr>
          <w:p w:rsidR="00F65E1C" w:rsidRPr="00EB4E03" w:rsidRDefault="00F65E1C" w:rsidP="00786124">
            <w:pPr>
              <w:rPr>
                <w:b/>
                <w:bCs/>
                <w:sz w:val="22"/>
                <w:szCs w:val="22"/>
              </w:rPr>
            </w:pPr>
          </w:p>
        </w:tc>
      </w:tr>
      <w:tr w:rsidR="00F65E1C" w:rsidRPr="00786124" w:rsidTr="00EB4E03">
        <w:trPr>
          <w:trHeight w:val="300"/>
          <w:jc w:val="center"/>
        </w:trPr>
        <w:tc>
          <w:tcPr>
            <w:tcW w:w="1265" w:type="dxa"/>
            <w:tcBorders>
              <w:top w:val="nil"/>
              <w:left w:val="single" w:sz="4" w:space="0" w:color="auto"/>
              <w:bottom w:val="single" w:sz="4" w:space="0" w:color="auto"/>
              <w:right w:val="single" w:sz="4" w:space="0" w:color="auto"/>
            </w:tcBorders>
            <w:noWrap/>
            <w:vAlign w:val="bottom"/>
          </w:tcPr>
          <w:p w:rsidR="00F65E1C" w:rsidRPr="00EB4E03" w:rsidRDefault="00EB4E03" w:rsidP="00EB4E03">
            <w:pPr>
              <w:jc w:val="center"/>
              <w:rPr>
                <w:color w:val="000000"/>
                <w:sz w:val="22"/>
                <w:szCs w:val="22"/>
              </w:rPr>
            </w:pPr>
            <w:r>
              <w:rPr>
                <w:color w:val="000000"/>
                <w:sz w:val="22"/>
                <w:szCs w:val="22"/>
              </w:rPr>
              <w:t>1</w:t>
            </w:r>
          </w:p>
        </w:tc>
        <w:tc>
          <w:tcPr>
            <w:tcW w:w="4489" w:type="dxa"/>
            <w:tcBorders>
              <w:top w:val="nil"/>
              <w:left w:val="nil"/>
              <w:bottom w:val="single" w:sz="4" w:space="0" w:color="auto"/>
              <w:right w:val="single" w:sz="4" w:space="0" w:color="auto"/>
            </w:tcBorders>
            <w:noWrap/>
            <w:vAlign w:val="bottom"/>
          </w:tcPr>
          <w:p w:rsidR="00EB4E03" w:rsidRPr="0056643C" w:rsidRDefault="00EB4E03" w:rsidP="00EB4E03">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EB4E03" w:rsidRDefault="00F65E1C" w:rsidP="00786124">
            <w:pPr>
              <w:rPr>
                <w:color w:val="000000"/>
                <w:sz w:val="22"/>
                <w:szCs w:val="22"/>
              </w:rPr>
            </w:pPr>
          </w:p>
        </w:tc>
        <w:tc>
          <w:tcPr>
            <w:tcW w:w="2066" w:type="dxa"/>
            <w:tcBorders>
              <w:top w:val="nil"/>
              <w:left w:val="nil"/>
              <w:bottom w:val="single" w:sz="4" w:space="0" w:color="auto"/>
              <w:right w:val="single" w:sz="4" w:space="0" w:color="auto"/>
            </w:tcBorders>
            <w:noWrap/>
            <w:vAlign w:val="center"/>
          </w:tcPr>
          <w:p w:rsidR="00F65E1C" w:rsidRPr="00EB4E03" w:rsidRDefault="00F65E1C" w:rsidP="00EF351D">
            <w:pPr>
              <w:jc w:val="center"/>
              <w:rPr>
                <w:color w:val="000000"/>
                <w:sz w:val="22"/>
                <w:szCs w:val="22"/>
              </w:rPr>
            </w:pPr>
            <w:r w:rsidRPr="00EB4E03">
              <w:rPr>
                <w:color w:val="000000"/>
                <w:sz w:val="22"/>
                <w:szCs w:val="22"/>
              </w:rPr>
              <w:t>100</w:t>
            </w:r>
          </w:p>
        </w:tc>
        <w:tc>
          <w:tcPr>
            <w:tcW w:w="1667" w:type="dxa"/>
            <w:tcBorders>
              <w:top w:val="nil"/>
              <w:left w:val="nil"/>
              <w:bottom w:val="single" w:sz="4" w:space="0" w:color="auto"/>
              <w:right w:val="single" w:sz="4" w:space="0" w:color="auto"/>
            </w:tcBorders>
            <w:noWrap/>
            <w:vAlign w:val="center"/>
          </w:tcPr>
          <w:p w:rsidR="00F65E1C" w:rsidRPr="00EB4E03" w:rsidRDefault="00F65E1C" w:rsidP="00EF351D">
            <w:pPr>
              <w:jc w:val="center"/>
              <w:rPr>
                <w:color w:val="000000"/>
                <w:sz w:val="22"/>
                <w:szCs w:val="22"/>
              </w:rPr>
            </w:pPr>
            <w:r w:rsidRPr="00EB4E03">
              <w:rPr>
                <w:color w:val="000000"/>
                <w:sz w:val="22"/>
                <w:szCs w:val="22"/>
              </w:rPr>
              <w:t>80</w:t>
            </w:r>
          </w:p>
        </w:tc>
        <w:tc>
          <w:tcPr>
            <w:tcW w:w="1632" w:type="dxa"/>
            <w:tcBorders>
              <w:top w:val="nil"/>
              <w:left w:val="nil"/>
              <w:bottom w:val="single" w:sz="4" w:space="0" w:color="auto"/>
              <w:right w:val="single" w:sz="4" w:space="0" w:color="auto"/>
            </w:tcBorders>
            <w:noWrap/>
            <w:vAlign w:val="center"/>
          </w:tcPr>
          <w:p w:rsidR="00F65E1C" w:rsidRPr="00EB4E03" w:rsidRDefault="00F65E1C" w:rsidP="00EF351D">
            <w:pPr>
              <w:jc w:val="center"/>
              <w:rPr>
                <w:color w:val="000000"/>
                <w:sz w:val="22"/>
                <w:szCs w:val="22"/>
              </w:rPr>
            </w:pPr>
            <w:r w:rsidRPr="00EB4E03">
              <w:rPr>
                <w:color w:val="000000"/>
                <w:sz w:val="22"/>
                <w:szCs w:val="22"/>
              </w:rPr>
              <w:t>100</w:t>
            </w:r>
          </w:p>
        </w:tc>
        <w:tc>
          <w:tcPr>
            <w:tcW w:w="2294" w:type="dxa"/>
            <w:tcBorders>
              <w:top w:val="nil"/>
              <w:left w:val="nil"/>
              <w:bottom w:val="single" w:sz="4" w:space="0" w:color="auto"/>
              <w:right w:val="single" w:sz="4" w:space="0" w:color="auto"/>
            </w:tcBorders>
            <w:shd w:val="clear" w:color="000000" w:fill="FED66B"/>
            <w:noWrap/>
            <w:vAlign w:val="center"/>
          </w:tcPr>
          <w:p w:rsidR="00F65E1C" w:rsidRPr="00EB4E03" w:rsidRDefault="00F65E1C" w:rsidP="00EF351D">
            <w:pPr>
              <w:jc w:val="center"/>
              <w:rPr>
                <w:b/>
                <w:bCs/>
                <w:sz w:val="22"/>
                <w:szCs w:val="22"/>
              </w:rPr>
            </w:pPr>
            <w:r w:rsidRPr="00EB4E03">
              <w:rPr>
                <w:b/>
                <w:bCs/>
                <w:sz w:val="22"/>
                <w:szCs w:val="22"/>
              </w:rPr>
              <w:t>92</w:t>
            </w:r>
          </w:p>
        </w:tc>
      </w:tr>
    </w:tbl>
    <w:p w:rsidR="00F65E1C" w:rsidRDefault="00F65E1C" w:rsidP="00D50B41"/>
    <w:p w:rsidR="00F65E1C" w:rsidRDefault="00F65E1C" w:rsidP="00D50B41"/>
    <w:p w:rsidR="00F65E1C" w:rsidRDefault="00F65E1C" w:rsidP="00D50B41">
      <w:pPr>
        <w:pStyle w:val="2"/>
      </w:pPr>
      <w:bookmarkStart w:id="15" w:name="_Toc15278240"/>
      <w:bookmarkStart w:id="16" w:name="_Toc16473796"/>
      <w:r w:rsidRPr="00C02696">
        <w:t>Показатели, характеризующие доброжелательность, вежливость работников организаций социальной сферы</w:t>
      </w:r>
      <w:bookmarkEnd w:id="15"/>
      <w:bookmarkEnd w:id="16"/>
    </w:p>
    <w:p w:rsidR="00EB4E03" w:rsidRPr="00EB4E03" w:rsidRDefault="00EB4E03" w:rsidP="00EB4E03">
      <w:pPr>
        <w:rPr>
          <w:lang w:eastAsia="en-US"/>
        </w:rPr>
      </w:pPr>
    </w:p>
    <w:p w:rsidR="00EB4E03" w:rsidRDefault="00F65E1C" w:rsidP="00D50B41">
      <w:pPr>
        <w:spacing w:line="360" w:lineRule="auto"/>
        <w:ind w:firstLine="709"/>
        <w:jc w:val="both"/>
        <w:rPr>
          <w:sz w:val="28"/>
          <w:szCs w:val="28"/>
        </w:rPr>
      </w:pPr>
      <w:r>
        <w:rPr>
          <w:sz w:val="28"/>
          <w:szCs w:val="28"/>
        </w:rPr>
        <w:t>В данной группе анализируются следующие показатели:</w:t>
      </w:r>
    </w:p>
    <w:p w:rsidR="00F65E1C" w:rsidRPr="00C02696" w:rsidRDefault="00F65E1C" w:rsidP="00D50B41">
      <w:pPr>
        <w:spacing w:line="360" w:lineRule="auto"/>
        <w:ind w:firstLine="709"/>
        <w:jc w:val="both"/>
        <w:rPr>
          <w:sz w:val="28"/>
          <w:szCs w:val="28"/>
        </w:rPr>
      </w:pPr>
      <w:r>
        <w:rPr>
          <w:sz w:val="28"/>
          <w:szCs w:val="28"/>
        </w:rPr>
        <w:t xml:space="preserve">4.1. </w:t>
      </w:r>
      <w:r w:rsidRPr="00C02696">
        <w:rPr>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F65E1C" w:rsidRPr="00C02696" w:rsidRDefault="00F65E1C" w:rsidP="00D50B41">
      <w:pPr>
        <w:spacing w:line="360" w:lineRule="auto"/>
        <w:ind w:firstLine="709"/>
        <w:jc w:val="both"/>
        <w:rPr>
          <w:sz w:val="28"/>
          <w:szCs w:val="28"/>
        </w:rPr>
      </w:pPr>
      <w:r>
        <w:rPr>
          <w:sz w:val="28"/>
          <w:szCs w:val="28"/>
        </w:rPr>
        <w:t xml:space="preserve">4.2. </w:t>
      </w:r>
      <w:r w:rsidRPr="00C02696">
        <w:rPr>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F65E1C" w:rsidRDefault="00F65E1C" w:rsidP="00D50B41">
      <w:pPr>
        <w:spacing w:line="360" w:lineRule="auto"/>
        <w:ind w:firstLine="709"/>
        <w:jc w:val="both"/>
        <w:rPr>
          <w:sz w:val="28"/>
          <w:szCs w:val="28"/>
        </w:rPr>
      </w:pPr>
      <w:r>
        <w:rPr>
          <w:sz w:val="28"/>
          <w:szCs w:val="28"/>
        </w:rPr>
        <w:t xml:space="preserve">4.3. </w:t>
      </w:r>
      <w:r w:rsidRPr="00C02696">
        <w:rPr>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rsidR="00F65E1C" w:rsidRDefault="00F65E1C">
      <w:pPr>
        <w:rPr>
          <w:sz w:val="28"/>
          <w:szCs w:val="28"/>
        </w:rPr>
      </w:pPr>
      <w:r>
        <w:rPr>
          <w:sz w:val="28"/>
          <w:szCs w:val="28"/>
        </w:rPr>
        <w:br w:type="page"/>
      </w:r>
    </w:p>
    <w:tbl>
      <w:tblPr>
        <w:tblW w:w="0" w:type="auto"/>
        <w:jc w:val="center"/>
        <w:tblInd w:w="-2615" w:type="dxa"/>
        <w:tblLayout w:type="fixed"/>
        <w:tblLook w:val="00A0"/>
      </w:tblPr>
      <w:tblGrid>
        <w:gridCol w:w="1064"/>
        <w:gridCol w:w="4253"/>
        <w:gridCol w:w="1843"/>
        <w:gridCol w:w="1984"/>
        <w:gridCol w:w="1971"/>
        <w:gridCol w:w="2181"/>
      </w:tblGrid>
      <w:tr w:rsidR="00F65E1C" w:rsidRPr="00BD2A61" w:rsidTr="00BD2A61">
        <w:trPr>
          <w:trHeight w:val="300"/>
          <w:jc w:val="center"/>
        </w:trPr>
        <w:tc>
          <w:tcPr>
            <w:tcW w:w="1064" w:type="dxa"/>
            <w:vMerge w:val="restart"/>
            <w:tcBorders>
              <w:top w:val="single" w:sz="4" w:space="0" w:color="auto"/>
              <w:left w:val="single" w:sz="4" w:space="0" w:color="auto"/>
              <w:bottom w:val="single" w:sz="4" w:space="0" w:color="auto"/>
              <w:right w:val="single" w:sz="4" w:space="0" w:color="auto"/>
            </w:tcBorders>
            <w:shd w:val="clear" w:color="000000" w:fill="94EFE3"/>
            <w:vAlign w:val="center"/>
          </w:tcPr>
          <w:p w:rsidR="00F65E1C" w:rsidRPr="00BD2A61" w:rsidRDefault="00F65E1C" w:rsidP="00EF351D">
            <w:pPr>
              <w:jc w:val="center"/>
              <w:rPr>
                <w:b/>
                <w:bCs/>
                <w:sz w:val="22"/>
                <w:szCs w:val="22"/>
              </w:rPr>
            </w:pPr>
            <w:r w:rsidRPr="00BD2A61">
              <w:rPr>
                <w:b/>
                <w:bCs/>
                <w:sz w:val="22"/>
                <w:szCs w:val="22"/>
              </w:rPr>
              <w:t>№ п/п</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tcPr>
          <w:p w:rsidR="00F65E1C" w:rsidRPr="00BD2A61" w:rsidRDefault="00F65E1C" w:rsidP="00EF351D">
            <w:pPr>
              <w:jc w:val="center"/>
              <w:rPr>
                <w:b/>
                <w:bCs/>
                <w:sz w:val="22"/>
                <w:szCs w:val="22"/>
              </w:rPr>
            </w:pPr>
            <w:r w:rsidRPr="00BD2A61">
              <w:rPr>
                <w:b/>
                <w:bCs/>
                <w:sz w:val="22"/>
                <w:szCs w:val="22"/>
              </w:rPr>
              <w:t>Наименование учреждения</w:t>
            </w:r>
          </w:p>
        </w:tc>
        <w:tc>
          <w:tcPr>
            <w:tcW w:w="5798" w:type="dxa"/>
            <w:gridSpan w:val="3"/>
            <w:tcBorders>
              <w:top w:val="single" w:sz="4" w:space="0" w:color="auto"/>
              <w:left w:val="nil"/>
              <w:bottom w:val="single" w:sz="4" w:space="0" w:color="auto"/>
              <w:right w:val="single" w:sz="4" w:space="0" w:color="auto"/>
            </w:tcBorders>
            <w:shd w:val="clear" w:color="000000" w:fill="5EE8D7"/>
            <w:noWrap/>
            <w:vAlign w:val="center"/>
          </w:tcPr>
          <w:p w:rsidR="00F65E1C" w:rsidRPr="00BD2A61" w:rsidRDefault="00F65E1C" w:rsidP="00EF351D">
            <w:pPr>
              <w:rPr>
                <w:color w:val="000000"/>
                <w:sz w:val="22"/>
                <w:szCs w:val="22"/>
              </w:rPr>
            </w:pPr>
            <w:r w:rsidRPr="00BD2A61">
              <w:rPr>
                <w:color w:val="000000"/>
                <w:sz w:val="22"/>
                <w:szCs w:val="22"/>
              </w:rPr>
              <w:t xml:space="preserve">4. Доброжелательность, вежливость работников организации </w:t>
            </w:r>
          </w:p>
          <w:p w:rsidR="00F65E1C" w:rsidRPr="00BD2A61" w:rsidRDefault="00F65E1C" w:rsidP="00EF351D">
            <w:pPr>
              <w:rPr>
                <w:color w:val="000000"/>
                <w:sz w:val="22"/>
                <w:szCs w:val="22"/>
              </w:rPr>
            </w:pPr>
            <w:r w:rsidRPr="00BD2A61">
              <w:rPr>
                <w:color w:val="000000"/>
                <w:sz w:val="22"/>
                <w:szCs w:val="22"/>
              </w:rPr>
              <w:t> </w:t>
            </w:r>
          </w:p>
        </w:tc>
        <w:tc>
          <w:tcPr>
            <w:tcW w:w="2181"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tcPr>
          <w:p w:rsidR="00F65E1C" w:rsidRPr="00BD2A61" w:rsidRDefault="00F65E1C" w:rsidP="00EF351D">
            <w:pPr>
              <w:jc w:val="center"/>
              <w:rPr>
                <w:b/>
                <w:bCs/>
                <w:color w:val="000000"/>
                <w:sz w:val="22"/>
                <w:szCs w:val="22"/>
              </w:rPr>
            </w:pPr>
            <w:r w:rsidRPr="00BD2A61">
              <w:rPr>
                <w:b/>
                <w:bCs/>
                <w:color w:val="000000"/>
                <w:sz w:val="22"/>
                <w:szCs w:val="22"/>
              </w:rPr>
              <w:t>Крит4</w:t>
            </w:r>
          </w:p>
        </w:tc>
      </w:tr>
      <w:tr w:rsidR="00F65E1C" w:rsidRPr="00BD2A61" w:rsidTr="00BD2A61">
        <w:trPr>
          <w:trHeight w:val="300"/>
          <w:jc w:val="center"/>
        </w:trPr>
        <w:tc>
          <w:tcPr>
            <w:tcW w:w="1064"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843"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4.1. П.перв.К</w:t>
            </w:r>
          </w:p>
        </w:tc>
        <w:tc>
          <w:tcPr>
            <w:tcW w:w="1984"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4.2. П.оказ.усл</w:t>
            </w:r>
          </w:p>
        </w:tc>
        <w:tc>
          <w:tcPr>
            <w:tcW w:w="1971"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4.3. П.вежл.дист.У</w:t>
            </w:r>
          </w:p>
        </w:tc>
        <w:tc>
          <w:tcPr>
            <w:tcW w:w="2181"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color w:val="000000"/>
                <w:sz w:val="22"/>
                <w:szCs w:val="22"/>
              </w:rPr>
            </w:pPr>
          </w:p>
        </w:tc>
      </w:tr>
      <w:tr w:rsidR="00F65E1C" w:rsidRPr="00BD2A61" w:rsidTr="00BD2A61">
        <w:trPr>
          <w:trHeight w:val="300"/>
          <w:jc w:val="center"/>
        </w:trPr>
        <w:tc>
          <w:tcPr>
            <w:tcW w:w="1064"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843"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984"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971"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2181"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color w:val="000000"/>
                <w:sz w:val="22"/>
                <w:szCs w:val="22"/>
              </w:rPr>
            </w:pPr>
          </w:p>
        </w:tc>
      </w:tr>
      <w:tr w:rsidR="00F65E1C" w:rsidRPr="00BD2A61" w:rsidTr="00BD2A61">
        <w:trPr>
          <w:trHeight w:val="300"/>
          <w:jc w:val="center"/>
        </w:trPr>
        <w:tc>
          <w:tcPr>
            <w:tcW w:w="1064" w:type="dxa"/>
            <w:tcBorders>
              <w:top w:val="nil"/>
              <w:left w:val="single" w:sz="4" w:space="0" w:color="auto"/>
              <w:bottom w:val="single" w:sz="4" w:space="0" w:color="auto"/>
              <w:right w:val="single" w:sz="4" w:space="0" w:color="auto"/>
            </w:tcBorders>
            <w:noWrap/>
            <w:vAlign w:val="bottom"/>
          </w:tcPr>
          <w:p w:rsidR="00F65E1C" w:rsidRPr="00BD2A61" w:rsidRDefault="00BD2A61" w:rsidP="00BD2A61">
            <w:pPr>
              <w:jc w:val="center"/>
              <w:rPr>
                <w:color w:val="000000"/>
                <w:sz w:val="22"/>
                <w:szCs w:val="22"/>
              </w:rPr>
            </w:pPr>
            <w:r>
              <w:rPr>
                <w:color w:val="000000"/>
                <w:sz w:val="22"/>
                <w:szCs w:val="22"/>
              </w:rPr>
              <w:t>1</w:t>
            </w:r>
          </w:p>
        </w:tc>
        <w:tc>
          <w:tcPr>
            <w:tcW w:w="4253" w:type="dxa"/>
            <w:tcBorders>
              <w:top w:val="nil"/>
              <w:left w:val="nil"/>
              <w:bottom w:val="single" w:sz="4" w:space="0" w:color="auto"/>
              <w:right w:val="single" w:sz="4" w:space="0" w:color="auto"/>
            </w:tcBorders>
            <w:noWrap/>
            <w:vAlign w:val="bottom"/>
          </w:tcPr>
          <w:p w:rsidR="00BD2A61" w:rsidRPr="0056643C" w:rsidRDefault="00BD2A61" w:rsidP="00BD2A61">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BD2A61" w:rsidRDefault="00F65E1C" w:rsidP="00EF351D">
            <w:pPr>
              <w:rPr>
                <w:color w:val="000000"/>
                <w:sz w:val="22"/>
                <w:szCs w:val="22"/>
              </w:rPr>
            </w:pPr>
          </w:p>
        </w:tc>
        <w:tc>
          <w:tcPr>
            <w:tcW w:w="1843" w:type="dxa"/>
            <w:tcBorders>
              <w:top w:val="nil"/>
              <w:left w:val="nil"/>
              <w:bottom w:val="single" w:sz="4" w:space="0" w:color="auto"/>
              <w:right w:val="single" w:sz="4" w:space="0" w:color="auto"/>
            </w:tcBorders>
            <w:noWrap/>
            <w:vAlign w:val="center"/>
          </w:tcPr>
          <w:p w:rsidR="00F65E1C" w:rsidRPr="00BD2A61" w:rsidRDefault="00F65E1C" w:rsidP="00EF351D">
            <w:pPr>
              <w:jc w:val="center"/>
              <w:rPr>
                <w:color w:val="000000"/>
                <w:sz w:val="22"/>
                <w:szCs w:val="22"/>
              </w:rPr>
            </w:pPr>
            <w:r w:rsidRPr="00BD2A61">
              <w:rPr>
                <w:color w:val="000000"/>
                <w:sz w:val="22"/>
                <w:szCs w:val="22"/>
              </w:rPr>
              <w:t>100</w:t>
            </w:r>
          </w:p>
        </w:tc>
        <w:tc>
          <w:tcPr>
            <w:tcW w:w="1984" w:type="dxa"/>
            <w:tcBorders>
              <w:top w:val="nil"/>
              <w:left w:val="nil"/>
              <w:bottom w:val="single" w:sz="4" w:space="0" w:color="auto"/>
              <w:right w:val="single" w:sz="4" w:space="0" w:color="auto"/>
            </w:tcBorders>
            <w:noWrap/>
            <w:vAlign w:val="center"/>
          </w:tcPr>
          <w:p w:rsidR="00F65E1C" w:rsidRPr="00BD2A61" w:rsidRDefault="00F65E1C" w:rsidP="00EF351D">
            <w:pPr>
              <w:jc w:val="center"/>
              <w:rPr>
                <w:color w:val="000000"/>
                <w:sz w:val="22"/>
                <w:szCs w:val="22"/>
              </w:rPr>
            </w:pPr>
            <w:r w:rsidRPr="00BD2A61">
              <w:rPr>
                <w:color w:val="000000"/>
                <w:sz w:val="22"/>
                <w:szCs w:val="22"/>
              </w:rPr>
              <w:t>100</w:t>
            </w:r>
          </w:p>
        </w:tc>
        <w:tc>
          <w:tcPr>
            <w:tcW w:w="1971" w:type="dxa"/>
            <w:tcBorders>
              <w:top w:val="nil"/>
              <w:left w:val="nil"/>
              <w:bottom w:val="single" w:sz="4" w:space="0" w:color="auto"/>
              <w:right w:val="single" w:sz="4" w:space="0" w:color="auto"/>
            </w:tcBorders>
            <w:noWrap/>
            <w:vAlign w:val="center"/>
          </w:tcPr>
          <w:p w:rsidR="00F65E1C" w:rsidRPr="00BD2A61" w:rsidRDefault="00F65E1C" w:rsidP="00EF351D">
            <w:pPr>
              <w:jc w:val="center"/>
              <w:rPr>
                <w:color w:val="000000"/>
                <w:sz w:val="22"/>
                <w:szCs w:val="22"/>
              </w:rPr>
            </w:pPr>
            <w:r w:rsidRPr="00BD2A61">
              <w:rPr>
                <w:color w:val="000000"/>
                <w:sz w:val="22"/>
                <w:szCs w:val="22"/>
              </w:rPr>
              <w:t>100</w:t>
            </w:r>
          </w:p>
        </w:tc>
        <w:tc>
          <w:tcPr>
            <w:tcW w:w="2181" w:type="dxa"/>
            <w:tcBorders>
              <w:top w:val="nil"/>
              <w:left w:val="nil"/>
              <w:bottom w:val="single" w:sz="4" w:space="0" w:color="auto"/>
              <w:right w:val="single" w:sz="4" w:space="0" w:color="auto"/>
            </w:tcBorders>
            <w:shd w:val="clear" w:color="000000" w:fill="FED66B"/>
            <w:noWrap/>
            <w:vAlign w:val="center"/>
          </w:tcPr>
          <w:p w:rsidR="00F65E1C" w:rsidRPr="00BD2A61" w:rsidRDefault="00F65E1C" w:rsidP="00EF351D">
            <w:pPr>
              <w:jc w:val="center"/>
              <w:rPr>
                <w:b/>
                <w:bCs/>
                <w:sz w:val="22"/>
                <w:szCs w:val="22"/>
              </w:rPr>
            </w:pPr>
            <w:r w:rsidRPr="00BD2A61">
              <w:rPr>
                <w:b/>
                <w:bCs/>
                <w:sz w:val="22"/>
                <w:szCs w:val="22"/>
              </w:rPr>
              <w:t>100</w:t>
            </w:r>
          </w:p>
        </w:tc>
      </w:tr>
    </w:tbl>
    <w:p w:rsidR="00F65E1C" w:rsidRDefault="00F65E1C" w:rsidP="00D50B41">
      <w:pPr>
        <w:pStyle w:val="2"/>
      </w:pPr>
      <w:bookmarkStart w:id="17" w:name="_Toc15278241"/>
      <w:bookmarkStart w:id="18" w:name="_Toc16473797"/>
      <w:r>
        <w:t>Показатели, характеризующие удовлетворенность условиями оказания услуг</w:t>
      </w:r>
      <w:bookmarkEnd w:id="17"/>
      <w:bookmarkEnd w:id="18"/>
    </w:p>
    <w:p w:rsidR="00F65E1C" w:rsidRDefault="00F65E1C" w:rsidP="00D50B41"/>
    <w:p w:rsidR="00F65E1C" w:rsidRDefault="00F65E1C" w:rsidP="00D50B41">
      <w:pPr>
        <w:spacing w:line="360" w:lineRule="auto"/>
        <w:ind w:firstLine="709"/>
        <w:jc w:val="both"/>
        <w:rPr>
          <w:sz w:val="28"/>
          <w:szCs w:val="28"/>
        </w:rPr>
      </w:pPr>
      <w:r>
        <w:rPr>
          <w:sz w:val="28"/>
          <w:szCs w:val="28"/>
        </w:rPr>
        <w:t>В данной группе анализировались следующие показатели:</w:t>
      </w:r>
    </w:p>
    <w:p w:rsidR="00F65E1C" w:rsidRPr="00326EB9" w:rsidRDefault="00F65E1C" w:rsidP="00D50B41">
      <w:pPr>
        <w:spacing w:line="360" w:lineRule="auto"/>
        <w:ind w:firstLine="709"/>
        <w:jc w:val="both"/>
        <w:rPr>
          <w:sz w:val="28"/>
          <w:szCs w:val="28"/>
        </w:rPr>
      </w:pPr>
      <w:r>
        <w:rPr>
          <w:sz w:val="28"/>
          <w:szCs w:val="28"/>
        </w:rPr>
        <w:t xml:space="preserve">5.1. </w:t>
      </w:r>
      <w:r w:rsidRPr="00326EB9">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p>
    <w:p w:rsidR="00F65E1C" w:rsidRPr="00326EB9" w:rsidRDefault="00F65E1C" w:rsidP="00D50B41">
      <w:pPr>
        <w:spacing w:line="360" w:lineRule="auto"/>
        <w:ind w:firstLine="709"/>
        <w:jc w:val="both"/>
        <w:rPr>
          <w:sz w:val="28"/>
          <w:szCs w:val="28"/>
        </w:rPr>
      </w:pPr>
      <w:r>
        <w:rPr>
          <w:sz w:val="28"/>
          <w:szCs w:val="28"/>
        </w:rPr>
        <w:t xml:space="preserve">5.2. </w:t>
      </w:r>
      <w:r w:rsidRPr="00326EB9">
        <w:rPr>
          <w:sz w:val="28"/>
          <w:szCs w:val="28"/>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p>
    <w:p w:rsidR="00F65E1C" w:rsidRDefault="00F65E1C" w:rsidP="00D50B41">
      <w:pPr>
        <w:spacing w:line="360" w:lineRule="auto"/>
        <w:ind w:firstLine="709"/>
        <w:jc w:val="both"/>
        <w:rPr>
          <w:sz w:val="28"/>
          <w:szCs w:val="28"/>
        </w:rPr>
      </w:pPr>
      <w:r>
        <w:rPr>
          <w:sz w:val="28"/>
          <w:szCs w:val="28"/>
        </w:rPr>
        <w:t xml:space="preserve">5.3. </w:t>
      </w:r>
      <w:r w:rsidRPr="00326EB9">
        <w:rPr>
          <w:sz w:val="28"/>
          <w:szCs w:val="28"/>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p>
    <w:p w:rsidR="00F65E1C" w:rsidRPr="004125C0" w:rsidRDefault="00F65E1C" w:rsidP="00EF351D">
      <w:pPr>
        <w:spacing w:line="360" w:lineRule="auto"/>
        <w:ind w:firstLine="709"/>
        <w:jc w:val="both"/>
        <w:rPr>
          <w:sz w:val="28"/>
          <w:szCs w:val="28"/>
        </w:rPr>
      </w:pPr>
      <w:r w:rsidRPr="00EF351D">
        <w:rPr>
          <w:sz w:val="28"/>
          <w:szCs w:val="28"/>
        </w:rPr>
        <w:t> </w:t>
      </w:r>
    </w:p>
    <w:p w:rsidR="00F65E1C" w:rsidRPr="00326EB9" w:rsidRDefault="00F65E1C" w:rsidP="00BD2A61">
      <w:pPr>
        <w:pStyle w:val="a6"/>
        <w:rPr>
          <w:sz w:val="28"/>
          <w:szCs w:val="28"/>
        </w:rPr>
      </w:pPr>
    </w:p>
    <w:tbl>
      <w:tblPr>
        <w:tblW w:w="0" w:type="auto"/>
        <w:jc w:val="center"/>
        <w:tblInd w:w="-2613" w:type="dxa"/>
        <w:tblLayout w:type="fixed"/>
        <w:tblLook w:val="00A0"/>
      </w:tblPr>
      <w:tblGrid>
        <w:gridCol w:w="1206"/>
        <w:gridCol w:w="4394"/>
        <w:gridCol w:w="2268"/>
        <w:gridCol w:w="1701"/>
        <w:gridCol w:w="1564"/>
        <w:gridCol w:w="2162"/>
      </w:tblGrid>
      <w:tr w:rsidR="00F65E1C" w:rsidRPr="00BD2A61" w:rsidTr="00BD2A61">
        <w:trPr>
          <w:trHeight w:val="300"/>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000000" w:fill="94EFE3"/>
            <w:vAlign w:val="center"/>
          </w:tcPr>
          <w:p w:rsidR="00F65E1C" w:rsidRPr="00BD2A61" w:rsidRDefault="00F65E1C" w:rsidP="00EF351D">
            <w:pPr>
              <w:jc w:val="center"/>
              <w:rPr>
                <w:b/>
                <w:bCs/>
                <w:sz w:val="22"/>
                <w:szCs w:val="22"/>
              </w:rPr>
            </w:pPr>
            <w:r w:rsidRPr="00BD2A61">
              <w:rPr>
                <w:b/>
                <w:bCs/>
                <w:sz w:val="22"/>
                <w:szCs w:val="22"/>
              </w:rPr>
              <w:lastRenderedPageBreak/>
              <w:t>№ п/п</w:t>
            </w:r>
          </w:p>
        </w:tc>
        <w:tc>
          <w:tcPr>
            <w:tcW w:w="4394" w:type="dxa"/>
            <w:vMerge w:val="restart"/>
            <w:tcBorders>
              <w:top w:val="single" w:sz="4" w:space="0" w:color="auto"/>
              <w:left w:val="single" w:sz="4" w:space="0" w:color="auto"/>
              <w:bottom w:val="single" w:sz="4" w:space="0" w:color="auto"/>
              <w:right w:val="single" w:sz="4" w:space="0" w:color="auto"/>
            </w:tcBorders>
            <w:shd w:val="clear" w:color="000000" w:fill="5EE8D7"/>
            <w:noWrap/>
            <w:vAlign w:val="center"/>
          </w:tcPr>
          <w:p w:rsidR="00F65E1C" w:rsidRPr="00BD2A61" w:rsidRDefault="00F65E1C" w:rsidP="00EF351D">
            <w:pPr>
              <w:jc w:val="center"/>
              <w:rPr>
                <w:b/>
                <w:bCs/>
                <w:sz w:val="22"/>
                <w:szCs w:val="22"/>
              </w:rPr>
            </w:pPr>
            <w:r w:rsidRPr="00BD2A61">
              <w:rPr>
                <w:b/>
                <w:bCs/>
                <w:sz w:val="22"/>
                <w:szCs w:val="22"/>
              </w:rPr>
              <w:t>Наименование учреждения</w:t>
            </w:r>
          </w:p>
        </w:tc>
        <w:tc>
          <w:tcPr>
            <w:tcW w:w="5533" w:type="dxa"/>
            <w:gridSpan w:val="3"/>
            <w:tcBorders>
              <w:top w:val="single" w:sz="4" w:space="0" w:color="auto"/>
              <w:left w:val="nil"/>
              <w:bottom w:val="single" w:sz="4" w:space="0" w:color="auto"/>
              <w:right w:val="single" w:sz="4" w:space="0" w:color="auto"/>
            </w:tcBorders>
            <w:shd w:val="clear" w:color="000000" w:fill="94EFE3"/>
            <w:noWrap/>
            <w:vAlign w:val="center"/>
          </w:tcPr>
          <w:p w:rsidR="00F65E1C" w:rsidRPr="00BD2A61" w:rsidRDefault="00F65E1C" w:rsidP="00EF351D">
            <w:pPr>
              <w:jc w:val="center"/>
              <w:rPr>
                <w:color w:val="000000"/>
                <w:sz w:val="22"/>
                <w:szCs w:val="22"/>
              </w:rPr>
            </w:pPr>
            <w:r w:rsidRPr="00BD2A61">
              <w:rPr>
                <w:color w:val="000000"/>
                <w:sz w:val="22"/>
                <w:szCs w:val="22"/>
              </w:rPr>
              <w:t>5. Удовлетворенность условиями оказания услуг</w:t>
            </w:r>
          </w:p>
        </w:tc>
        <w:tc>
          <w:tcPr>
            <w:tcW w:w="2162" w:type="dxa"/>
            <w:vMerge w:val="restart"/>
            <w:tcBorders>
              <w:top w:val="single" w:sz="4" w:space="0" w:color="auto"/>
              <w:left w:val="single" w:sz="4" w:space="0" w:color="auto"/>
              <w:bottom w:val="single" w:sz="4" w:space="0" w:color="auto"/>
              <w:right w:val="single" w:sz="4" w:space="0" w:color="auto"/>
            </w:tcBorders>
            <w:shd w:val="clear" w:color="000000" w:fill="FED66B"/>
            <w:noWrap/>
            <w:vAlign w:val="center"/>
          </w:tcPr>
          <w:p w:rsidR="00F65E1C" w:rsidRPr="00BD2A61" w:rsidRDefault="00F65E1C" w:rsidP="00EF351D">
            <w:pPr>
              <w:jc w:val="center"/>
              <w:rPr>
                <w:b/>
                <w:bCs/>
                <w:color w:val="000000"/>
                <w:sz w:val="22"/>
                <w:szCs w:val="22"/>
              </w:rPr>
            </w:pPr>
            <w:r w:rsidRPr="00BD2A61">
              <w:rPr>
                <w:b/>
                <w:bCs/>
                <w:color w:val="000000"/>
                <w:sz w:val="22"/>
                <w:szCs w:val="22"/>
              </w:rPr>
              <w:t>Крит5</w:t>
            </w:r>
          </w:p>
        </w:tc>
      </w:tr>
      <w:tr w:rsidR="00F65E1C" w:rsidRPr="00BD2A61" w:rsidTr="00BD2A61">
        <w:trPr>
          <w:trHeight w:val="300"/>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2268"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5.1. П.реком</w:t>
            </w:r>
          </w:p>
        </w:tc>
        <w:tc>
          <w:tcPr>
            <w:tcW w:w="1701"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5.2.П.Орг.усл.</w:t>
            </w:r>
          </w:p>
        </w:tc>
        <w:tc>
          <w:tcPr>
            <w:tcW w:w="1564" w:type="dxa"/>
            <w:vMerge w:val="restart"/>
            <w:tcBorders>
              <w:top w:val="nil"/>
              <w:left w:val="single" w:sz="4" w:space="0" w:color="auto"/>
              <w:bottom w:val="single" w:sz="4" w:space="0" w:color="auto"/>
              <w:right w:val="single" w:sz="4" w:space="0" w:color="auto"/>
            </w:tcBorders>
            <w:shd w:val="clear" w:color="000000" w:fill="00ADDC"/>
            <w:noWrap/>
            <w:vAlign w:val="center"/>
          </w:tcPr>
          <w:p w:rsidR="00F65E1C" w:rsidRPr="00BD2A61" w:rsidRDefault="00F65E1C" w:rsidP="00EF351D">
            <w:pPr>
              <w:rPr>
                <w:b/>
                <w:bCs/>
                <w:sz w:val="22"/>
                <w:szCs w:val="22"/>
              </w:rPr>
            </w:pPr>
            <w:r w:rsidRPr="00BD2A61">
              <w:rPr>
                <w:b/>
                <w:bCs/>
                <w:sz w:val="22"/>
                <w:szCs w:val="22"/>
              </w:rPr>
              <w:t>5.3. П.уд</w:t>
            </w:r>
          </w:p>
        </w:tc>
        <w:tc>
          <w:tcPr>
            <w:tcW w:w="2162"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color w:val="000000"/>
                <w:sz w:val="22"/>
                <w:szCs w:val="22"/>
              </w:rPr>
            </w:pPr>
          </w:p>
        </w:tc>
      </w:tr>
      <w:tr w:rsidR="00F65E1C" w:rsidRPr="00BD2A61" w:rsidTr="00BD2A61">
        <w:trPr>
          <w:trHeight w:val="300"/>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1564" w:type="dxa"/>
            <w:vMerge/>
            <w:tcBorders>
              <w:top w:val="nil"/>
              <w:left w:val="single" w:sz="4" w:space="0" w:color="auto"/>
              <w:bottom w:val="single" w:sz="4" w:space="0" w:color="auto"/>
              <w:right w:val="single" w:sz="4" w:space="0" w:color="auto"/>
            </w:tcBorders>
            <w:vAlign w:val="center"/>
          </w:tcPr>
          <w:p w:rsidR="00F65E1C" w:rsidRPr="00BD2A61" w:rsidRDefault="00F65E1C" w:rsidP="00EF351D">
            <w:pPr>
              <w:rPr>
                <w:b/>
                <w:bCs/>
                <w:sz w:val="22"/>
                <w:szCs w:val="22"/>
              </w:rPr>
            </w:pPr>
          </w:p>
        </w:tc>
        <w:tc>
          <w:tcPr>
            <w:tcW w:w="2162" w:type="dxa"/>
            <w:vMerge/>
            <w:tcBorders>
              <w:top w:val="single" w:sz="4" w:space="0" w:color="auto"/>
              <w:left w:val="single" w:sz="4" w:space="0" w:color="auto"/>
              <w:bottom w:val="single" w:sz="4" w:space="0" w:color="auto"/>
              <w:right w:val="single" w:sz="4" w:space="0" w:color="auto"/>
            </w:tcBorders>
            <w:vAlign w:val="center"/>
          </w:tcPr>
          <w:p w:rsidR="00F65E1C" w:rsidRPr="00BD2A61" w:rsidRDefault="00F65E1C" w:rsidP="00EF351D">
            <w:pPr>
              <w:rPr>
                <w:b/>
                <w:bCs/>
                <w:color w:val="000000"/>
                <w:sz w:val="22"/>
                <w:szCs w:val="22"/>
              </w:rPr>
            </w:pPr>
          </w:p>
        </w:tc>
      </w:tr>
      <w:tr w:rsidR="00F65E1C" w:rsidRPr="00BD2A61" w:rsidTr="00BD2A61">
        <w:trPr>
          <w:trHeight w:val="300"/>
          <w:jc w:val="center"/>
        </w:trPr>
        <w:tc>
          <w:tcPr>
            <w:tcW w:w="1206" w:type="dxa"/>
            <w:tcBorders>
              <w:top w:val="nil"/>
              <w:left w:val="single" w:sz="4" w:space="0" w:color="auto"/>
              <w:bottom w:val="single" w:sz="4" w:space="0" w:color="auto"/>
              <w:right w:val="single" w:sz="4" w:space="0" w:color="auto"/>
            </w:tcBorders>
            <w:noWrap/>
            <w:vAlign w:val="bottom"/>
          </w:tcPr>
          <w:p w:rsidR="00F65E1C" w:rsidRPr="00BD2A61" w:rsidRDefault="00BD2A61" w:rsidP="00BD2A61">
            <w:pPr>
              <w:rPr>
                <w:color w:val="000000"/>
                <w:sz w:val="22"/>
                <w:szCs w:val="22"/>
              </w:rPr>
            </w:pPr>
            <w:r>
              <w:rPr>
                <w:color w:val="000000"/>
                <w:sz w:val="22"/>
                <w:szCs w:val="22"/>
              </w:rPr>
              <w:t>1</w:t>
            </w:r>
          </w:p>
        </w:tc>
        <w:tc>
          <w:tcPr>
            <w:tcW w:w="4394" w:type="dxa"/>
            <w:tcBorders>
              <w:top w:val="nil"/>
              <w:left w:val="nil"/>
              <w:bottom w:val="single" w:sz="4" w:space="0" w:color="auto"/>
              <w:right w:val="single" w:sz="4" w:space="0" w:color="auto"/>
            </w:tcBorders>
            <w:noWrap/>
            <w:vAlign w:val="bottom"/>
          </w:tcPr>
          <w:p w:rsidR="00BD2A61" w:rsidRPr="0056643C" w:rsidRDefault="00BD2A61" w:rsidP="00BD2A61">
            <w:pPr>
              <w:rPr>
                <w:sz w:val="24"/>
                <w:szCs w:val="24"/>
              </w:rPr>
            </w:pPr>
            <w:r w:rsidRPr="0056643C">
              <w:rPr>
                <w:rFonts w:ascii="Times New Roman CYR" w:hAnsi="Times New Roman CYR"/>
                <w:sz w:val="24"/>
                <w:szCs w:val="24"/>
              </w:rPr>
              <w:t>Муниципальное бюджетное учреждение "Центр социального обслуживания граждан пожилого возраста и инвалидов" муниципального образования "Город Зверево" Ростовской области</w:t>
            </w:r>
          </w:p>
          <w:p w:rsidR="00F65E1C" w:rsidRPr="00BD2A61" w:rsidRDefault="00F65E1C" w:rsidP="00EF351D">
            <w:pPr>
              <w:rPr>
                <w:color w:val="000000"/>
                <w:sz w:val="22"/>
                <w:szCs w:val="22"/>
              </w:rPr>
            </w:pPr>
          </w:p>
        </w:tc>
        <w:tc>
          <w:tcPr>
            <w:tcW w:w="2268" w:type="dxa"/>
            <w:tcBorders>
              <w:top w:val="nil"/>
              <w:left w:val="nil"/>
              <w:bottom w:val="single" w:sz="4" w:space="0" w:color="auto"/>
              <w:right w:val="single" w:sz="4" w:space="0" w:color="auto"/>
            </w:tcBorders>
            <w:noWrap/>
            <w:vAlign w:val="bottom"/>
          </w:tcPr>
          <w:p w:rsidR="00F65E1C" w:rsidRPr="00BD2A61" w:rsidRDefault="00F65E1C" w:rsidP="00EF351D">
            <w:pPr>
              <w:jc w:val="center"/>
              <w:rPr>
                <w:color w:val="000000"/>
                <w:sz w:val="22"/>
                <w:szCs w:val="22"/>
              </w:rPr>
            </w:pPr>
            <w:r w:rsidRPr="00BD2A61">
              <w:rPr>
                <w:color w:val="000000"/>
                <w:sz w:val="22"/>
                <w:szCs w:val="22"/>
              </w:rPr>
              <w:t>100</w:t>
            </w:r>
          </w:p>
        </w:tc>
        <w:tc>
          <w:tcPr>
            <w:tcW w:w="1701" w:type="dxa"/>
            <w:tcBorders>
              <w:top w:val="nil"/>
              <w:left w:val="nil"/>
              <w:bottom w:val="single" w:sz="4" w:space="0" w:color="auto"/>
              <w:right w:val="single" w:sz="4" w:space="0" w:color="auto"/>
            </w:tcBorders>
            <w:noWrap/>
            <w:vAlign w:val="bottom"/>
          </w:tcPr>
          <w:p w:rsidR="00F65E1C" w:rsidRPr="00BD2A61" w:rsidRDefault="00F65E1C" w:rsidP="00EF351D">
            <w:pPr>
              <w:jc w:val="center"/>
              <w:rPr>
                <w:color w:val="000000"/>
                <w:sz w:val="22"/>
                <w:szCs w:val="22"/>
              </w:rPr>
            </w:pPr>
            <w:r w:rsidRPr="00BD2A61">
              <w:rPr>
                <w:color w:val="000000"/>
                <w:sz w:val="22"/>
                <w:szCs w:val="22"/>
              </w:rPr>
              <w:t>100</w:t>
            </w:r>
          </w:p>
        </w:tc>
        <w:tc>
          <w:tcPr>
            <w:tcW w:w="1564" w:type="dxa"/>
            <w:tcBorders>
              <w:top w:val="nil"/>
              <w:left w:val="nil"/>
              <w:bottom w:val="single" w:sz="4" w:space="0" w:color="auto"/>
              <w:right w:val="single" w:sz="4" w:space="0" w:color="auto"/>
            </w:tcBorders>
            <w:noWrap/>
            <w:vAlign w:val="bottom"/>
          </w:tcPr>
          <w:p w:rsidR="00F65E1C" w:rsidRPr="00BD2A61" w:rsidRDefault="00F65E1C" w:rsidP="00EF351D">
            <w:pPr>
              <w:jc w:val="center"/>
              <w:rPr>
                <w:color w:val="000000"/>
                <w:sz w:val="22"/>
                <w:szCs w:val="22"/>
              </w:rPr>
            </w:pPr>
            <w:r w:rsidRPr="00BD2A61">
              <w:rPr>
                <w:color w:val="000000"/>
                <w:sz w:val="22"/>
                <w:szCs w:val="22"/>
              </w:rPr>
              <w:t>100</w:t>
            </w:r>
          </w:p>
        </w:tc>
        <w:tc>
          <w:tcPr>
            <w:tcW w:w="2162" w:type="dxa"/>
            <w:tcBorders>
              <w:top w:val="nil"/>
              <w:left w:val="nil"/>
              <w:bottom w:val="single" w:sz="4" w:space="0" w:color="auto"/>
              <w:right w:val="single" w:sz="4" w:space="0" w:color="auto"/>
            </w:tcBorders>
            <w:shd w:val="clear" w:color="000000" w:fill="FED66B"/>
            <w:noWrap/>
            <w:vAlign w:val="bottom"/>
          </w:tcPr>
          <w:p w:rsidR="00F65E1C" w:rsidRPr="00BD2A61" w:rsidRDefault="00F65E1C" w:rsidP="00EF351D">
            <w:pPr>
              <w:jc w:val="center"/>
              <w:rPr>
                <w:b/>
                <w:bCs/>
                <w:sz w:val="22"/>
                <w:szCs w:val="22"/>
              </w:rPr>
            </w:pPr>
            <w:r w:rsidRPr="00BD2A61">
              <w:rPr>
                <w:b/>
                <w:bCs/>
                <w:sz w:val="22"/>
                <w:szCs w:val="22"/>
              </w:rPr>
              <w:t>100</w:t>
            </w:r>
          </w:p>
        </w:tc>
      </w:tr>
    </w:tbl>
    <w:p w:rsidR="00F65E1C" w:rsidRDefault="00F65E1C" w:rsidP="00D50B41">
      <w:pPr>
        <w:spacing w:line="360" w:lineRule="auto"/>
        <w:ind w:firstLine="709"/>
        <w:jc w:val="both"/>
      </w:pPr>
    </w:p>
    <w:p w:rsidR="00F65E1C" w:rsidRPr="00BD2A61" w:rsidRDefault="00F65E1C" w:rsidP="00BD2A61"/>
    <w:p w:rsidR="00BD2A61" w:rsidRDefault="00BD2A61" w:rsidP="00D50B41">
      <w:pPr>
        <w:pStyle w:val="1"/>
        <w:rPr>
          <w:color w:val="AF0F5A"/>
        </w:rPr>
      </w:pPr>
      <w:bookmarkStart w:id="19" w:name="_Toc15278243"/>
      <w:bookmarkStart w:id="20" w:name="_Toc16473799"/>
    </w:p>
    <w:p w:rsidR="00BD2A61" w:rsidRDefault="00BD2A61" w:rsidP="00D50B41">
      <w:pPr>
        <w:pStyle w:val="1"/>
        <w:rPr>
          <w:color w:val="AF0F5A"/>
        </w:rPr>
      </w:pPr>
    </w:p>
    <w:p w:rsidR="00BD2A61" w:rsidRDefault="00BD2A61" w:rsidP="00BD2A61">
      <w:pPr>
        <w:rPr>
          <w:lang w:eastAsia="en-US"/>
        </w:rPr>
      </w:pPr>
    </w:p>
    <w:p w:rsidR="00BD2A61" w:rsidRDefault="00BD2A61" w:rsidP="00BD2A61">
      <w:pPr>
        <w:rPr>
          <w:lang w:eastAsia="en-US"/>
        </w:rPr>
      </w:pPr>
    </w:p>
    <w:bookmarkEnd w:id="19"/>
    <w:bookmarkEnd w:id="20"/>
    <w:p w:rsidR="00F65E1C" w:rsidRPr="00431AF6" w:rsidRDefault="00F65E1C" w:rsidP="00431AF6">
      <w:pPr>
        <w:rPr>
          <w:b/>
          <w:bCs/>
          <w:i/>
          <w:iCs/>
          <w:color w:val="0D594F"/>
          <w:sz w:val="28"/>
          <w:szCs w:val="28"/>
          <w:lang w:eastAsia="en-US"/>
        </w:rPr>
      </w:pPr>
    </w:p>
    <w:p w:rsidR="00F65E1C" w:rsidRDefault="00F65E1C" w:rsidP="00B42E60">
      <w:pPr>
        <w:rPr>
          <w:rFonts w:ascii="Calibri" w:hAnsi="Calibri" w:cs="Calibri"/>
          <w:sz w:val="24"/>
          <w:szCs w:val="24"/>
        </w:rPr>
        <w:sectPr w:rsidR="00F65E1C" w:rsidSect="007C41C0">
          <w:headerReference w:type="default" r:id="rId8"/>
          <w:pgSz w:w="16838" w:h="11905" w:orient="landscape"/>
          <w:pgMar w:top="1701" w:right="1134" w:bottom="850" w:left="1134" w:header="170" w:footer="113" w:gutter="0"/>
          <w:cols w:space="720"/>
          <w:docGrid w:linePitch="272"/>
        </w:sectPr>
      </w:pPr>
    </w:p>
    <w:p w:rsidR="00F65E1C" w:rsidRPr="001B6CEF" w:rsidRDefault="00F65E1C" w:rsidP="001B6CEF">
      <w:pPr>
        <w:tabs>
          <w:tab w:val="left" w:pos="7275"/>
        </w:tabs>
        <w:jc w:val="center"/>
        <w:rPr>
          <w:sz w:val="28"/>
          <w:szCs w:val="28"/>
        </w:rPr>
      </w:pPr>
    </w:p>
    <w:p w:rsidR="00F65E1C" w:rsidRPr="008A13DF" w:rsidRDefault="00431AF6" w:rsidP="008A13DF">
      <w:pPr>
        <w:spacing w:line="276" w:lineRule="auto"/>
        <w:jc w:val="center"/>
        <w:rPr>
          <w:sz w:val="28"/>
          <w:szCs w:val="28"/>
        </w:rPr>
      </w:pPr>
      <w:r>
        <w:rPr>
          <w:sz w:val="28"/>
          <w:szCs w:val="28"/>
        </w:rPr>
        <w:t>О</w:t>
      </w:r>
      <w:r w:rsidR="00F65E1C" w:rsidRPr="008A13DF">
        <w:rPr>
          <w:sz w:val="28"/>
          <w:szCs w:val="28"/>
        </w:rPr>
        <w:t>рганизаци</w:t>
      </w:r>
      <w:r>
        <w:rPr>
          <w:sz w:val="28"/>
          <w:szCs w:val="28"/>
        </w:rPr>
        <w:t>я</w:t>
      </w:r>
      <w:r w:rsidR="00F65E1C" w:rsidRPr="008A13DF">
        <w:rPr>
          <w:sz w:val="28"/>
          <w:szCs w:val="28"/>
        </w:rPr>
        <w:t xml:space="preserve"> </w:t>
      </w:r>
    </w:p>
    <w:p w:rsidR="00F65E1C" w:rsidRPr="008A13DF" w:rsidRDefault="00F65E1C" w:rsidP="008A13DF">
      <w:pPr>
        <w:spacing w:line="276" w:lineRule="auto"/>
        <w:jc w:val="center"/>
        <w:rPr>
          <w:sz w:val="28"/>
          <w:szCs w:val="28"/>
        </w:rPr>
      </w:pPr>
      <w:r w:rsidRPr="008A13DF">
        <w:rPr>
          <w:sz w:val="28"/>
          <w:szCs w:val="28"/>
        </w:rPr>
        <w:t>подлежащ</w:t>
      </w:r>
      <w:r w:rsidR="00431AF6">
        <w:rPr>
          <w:sz w:val="28"/>
          <w:szCs w:val="28"/>
        </w:rPr>
        <w:t>ая</w:t>
      </w:r>
      <w:r w:rsidRPr="008A13DF">
        <w:rPr>
          <w:sz w:val="28"/>
          <w:szCs w:val="28"/>
        </w:rPr>
        <w:t xml:space="preserve"> независимой оценке качества условий оказания услуг социального обслуживания</w:t>
      </w:r>
    </w:p>
    <w:p w:rsidR="00F65E1C" w:rsidRPr="008A13DF" w:rsidRDefault="00F65E1C" w:rsidP="008A13DF">
      <w:pPr>
        <w:spacing w:line="276" w:lineRule="auto"/>
        <w:jc w:val="center"/>
        <w:rPr>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816"/>
        <w:gridCol w:w="2412"/>
        <w:gridCol w:w="2717"/>
      </w:tblGrid>
      <w:tr w:rsidR="00F65E1C" w:rsidRPr="008A13DF" w:rsidTr="00431AF6">
        <w:trPr>
          <w:trHeight w:val="180"/>
        </w:trPr>
        <w:tc>
          <w:tcPr>
            <w:tcW w:w="292" w:type="pct"/>
          </w:tcPr>
          <w:p w:rsidR="00F65E1C" w:rsidRPr="008A13DF" w:rsidRDefault="00F65E1C" w:rsidP="008A13DF">
            <w:pPr>
              <w:jc w:val="center"/>
              <w:rPr>
                <w:b/>
                <w:sz w:val="28"/>
                <w:szCs w:val="28"/>
              </w:rPr>
            </w:pPr>
            <w:r w:rsidRPr="008A13DF">
              <w:rPr>
                <w:b/>
                <w:sz w:val="28"/>
                <w:szCs w:val="28"/>
              </w:rPr>
              <w:t>№ п\п</w:t>
            </w:r>
          </w:p>
        </w:tc>
        <w:tc>
          <w:tcPr>
            <w:tcW w:w="2280" w:type="pct"/>
          </w:tcPr>
          <w:p w:rsidR="00F65E1C" w:rsidRPr="008A13DF" w:rsidRDefault="00F65E1C" w:rsidP="008A13DF">
            <w:pPr>
              <w:jc w:val="center"/>
              <w:rPr>
                <w:b/>
                <w:sz w:val="28"/>
                <w:szCs w:val="28"/>
              </w:rPr>
            </w:pPr>
            <w:r w:rsidRPr="008A13DF">
              <w:rPr>
                <w:b/>
                <w:sz w:val="28"/>
                <w:szCs w:val="28"/>
              </w:rPr>
              <w:t>Наименование организации социального обслуживания</w:t>
            </w:r>
          </w:p>
        </w:tc>
        <w:tc>
          <w:tcPr>
            <w:tcW w:w="1142" w:type="pct"/>
          </w:tcPr>
          <w:p w:rsidR="00F65E1C" w:rsidRPr="008A13DF" w:rsidRDefault="00F65E1C" w:rsidP="008A13DF">
            <w:pPr>
              <w:jc w:val="center"/>
              <w:rPr>
                <w:b/>
                <w:sz w:val="28"/>
                <w:szCs w:val="28"/>
              </w:rPr>
            </w:pPr>
            <w:r>
              <w:rPr>
                <w:b/>
                <w:sz w:val="28"/>
                <w:szCs w:val="28"/>
              </w:rPr>
              <w:t>Краткое наименование</w:t>
            </w:r>
          </w:p>
        </w:tc>
        <w:tc>
          <w:tcPr>
            <w:tcW w:w="1286" w:type="pct"/>
          </w:tcPr>
          <w:p w:rsidR="00F65E1C" w:rsidRPr="008A13DF" w:rsidRDefault="00F65E1C" w:rsidP="008A13DF">
            <w:pPr>
              <w:jc w:val="center"/>
              <w:rPr>
                <w:b/>
                <w:sz w:val="28"/>
                <w:szCs w:val="28"/>
              </w:rPr>
            </w:pPr>
            <w:r w:rsidRPr="008A13DF">
              <w:rPr>
                <w:b/>
                <w:sz w:val="28"/>
                <w:szCs w:val="28"/>
              </w:rPr>
              <w:t>Телефон директора организации</w:t>
            </w:r>
          </w:p>
        </w:tc>
      </w:tr>
      <w:tr w:rsidR="00F65E1C" w:rsidRPr="008A13DF" w:rsidTr="00431AF6">
        <w:trPr>
          <w:trHeight w:val="180"/>
        </w:trPr>
        <w:tc>
          <w:tcPr>
            <w:tcW w:w="292" w:type="pct"/>
          </w:tcPr>
          <w:p w:rsidR="00F65E1C" w:rsidRPr="008A13DF" w:rsidRDefault="00431AF6" w:rsidP="008A13DF">
            <w:pPr>
              <w:jc w:val="center"/>
              <w:rPr>
                <w:sz w:val="24"/>
                <w:szCs w:val="24"/>
              </w:rPr>
            </w:pPr>
            <w:r>
              <w:rPr>
                <w:sz w:val="24"/>
                <w:szCs w:val="24"/>
              </w:rPr>
              <w:t>1</w:t>
            </w:r>
            <w:r w:rsidR="00F65E1C" w:rsidRPr="008A13DF">
              <w:rPr>
                <w:sz w:val="24"/>
                <w:szCs w:val="24"/>
              </w:rPr>
              <w:t>.</w:t>
            </w:r>
          </w:p>
        </w:tc>
        <w:tc>
          <w:tcPr>
            <w:tcW w:w="2280" w:type="pct"/>
          </w:tcPr>
          <w:p w:rsidR="00431AF6" w:rsidRDefault="00431AF6" w:rsidP="00431AF6">
            <w:pPr>
              <w:widowControl w:val="0"/>
              <w:spacing w:line="235" w:lineRule="auto"/>
              <w:jc w:val="center"/>
              <w:rPr>
                <w:sz w:val="24"/>
                <w:szCs w:val="24"/>
              </w:rPr>
            </w:pPr>
          </w:p>
          <w:p w:rsidR="00431AF6" w:rsidRDefault="00431AF6" w:rsidP="00431AF6">
            <w:pPr>
              <w:widowControl w:val="0"/>
              <w:spacing w:line="235" w:lineRule="auto"/>
              <w:jc w:val="center"/>
              <w:rPr>
                <w:sz w:val="24"/>
                <w:szCs w:val="24"/>
              </w:rPr>
            </w:pPr>
          </w:p>
          <w:p w:rsidR="00F65E1C" w:rsidRPr="008A13DF" w:rsidRDefault="00F65E1C" w:rsidP="00431AF6">
            <w:pPr>
              <w:widowControl w:val="0"/>
              <w:spacing w:line="235" w:lineRule="auto"/>
              <w:jc w:val="center"/>
              <w:rPr>
                <w:sz w:val="24"/>
                <w:szCs w:val="24"/>
              </w:rPr>
            </w:pPr>
            <w:r w:rsidRPr="008A13DF">
              <w:rPr>
                <w:sz w:val="24"/>
                <w:szCs w:val="24"/>
              </w:rPr>
              <w:t>Муниципальное бюджетное учреждение «Центр социального обслуживания</w:t>
            </w:r>
            <w:r w:rsidR="00431AF6">
              <w:rPr>
                <w:sz w:val="24"/>
                <w:szCs w:val="24"/>
              </w:rPr>
              <w:t xml:space="preserve"> </w:t>
            </w:r>
            <w:r w:rsidRPr="008A13DF">
              <w:rPr>
                <w:sz w:val="24"/>
                <w:szCs w:val="24"/>
              </w:rPr>
              <w:t>граждан пожилого возраста и инвалидов» муниципального образования «Город Зверево»</w:t>
            </w:r>
          </w:p>
          <w:p w:rsidR="00F65E1C" w:rsidRPr="008A13DF" w:rsidRDefault="00F65E1C" w:rsidP="00431AF6">
            <w:pPr>
              <w:widowControl w:val="0"/>
              <w:spacing w:line="235" w:lineRule="auto"/>
              <w:jc w:val="center"/>
              <w:rPr>
                <w:sz w:val="24"/>
                <w:szCs w:val="24"/>
              </w:rPr>
            </w:pPr>
            <w:r w:rsidRPr="008A13DF">
              <w:rPr>
                <w:sz w:val="24"/>
                <w:szCs w:val="24"/>
              </w:rPr>
              <w:t>Ростовской области</w:t>
            </w:r>
          </w:p>
        </w:tc>
        <w:tc>
          <w:tcPr>
            <w:tcW w:w="1142" w:type="pct"/>
            <w:tcBorders>
              <w:left w:val="nil"/>
              <w:right w:val="nil"/>
            </w:tcBorders>
            <w:vAlign w:val="bottom"/>
          </w:tcPr>
          <w:p w:rsidR="00F65E1C" w:rsidRPr="008A13DF" w:rsidRDefault="00431AF6" w:rsidP="00431AF6">
            <w:pPr>
              <w:jc w:val="center"/>
              <w:rPr>
                <w:color w:val="000000"/>
                <w:sz w:val="22"/>
                <w:szCs w:val="22"/>
              </w:rPr>
            </w:pPr>
            <w:r w:rsidRPr="008A13DF">
              <w:rPr>
                <w:color w:val="000000"/>
                <w:sz w:val="22"/>
                <w:szCs w:val="22"/>
              </w:rPr>
              <w:t>МБУ«ЦСОГПВиИ» муниципального образования «Город Зверево»</w:t>
            </w:r>
          </w:p>
        </w:tc>
        <w:tc>
          <w:tcPr>
            <w:tcW w:w="1286" w:type="pct"/>
          </w:tcPr>
          <w:p w:rsidR="00431AF6" w:rsidRDefault="00431AF6" w:rsidP="00431AF6">
            <w:pPr>
              <w:widowControl w:val="0"/>
              <w:jc w:val="center"/>
              <w:rPr>
                <w:sz w:val="24"/>
                <w:szCs w:val="24"/>
              </w:rPr>
            </w:pPr>
          </w:p>
          <w:p w:rsidR="00431AF6" w:rsidRDefault="00431AF6" w:rsidP="00431AF6">
            <w:pPr>
              <w:widowControl w:val="0"/>
              <w:jc w:val="center"/>
              <w:rPr>
                <w:sz w:val="24"/>
                <w:szCs w:val="24"/>
              </w:rPr>
            </w:pPr>
          </w:p>
          <w:p w:rsidR="00431AF6" w:rsidRDefault="00431AF6" w:rsidP="00431AF6">
            <w:pPr>
              <w:widowControl w:val="0"/>
              <w:jc w:val="center"/>
              <w:rPr>
                <w:sz w:val="24"/>
                <w:szCs w:val="24"/>
              </w:rPr>
            </w:pPr>
          </w:p>
          <w:p w:rsidR="00431AF6" w:rsidRDefault="00431AF6" w:rsidP="00431AF6">
            <w:pPr>
              <w:widowControl w:val="0"/>
              <w:jc w:val="center"/>
              <w:rPr>
                <w:sz w:val="24"/>
                <w:szCs w:val="24"/>
              </w:rPr>
            </w:pPr>
          </w:p>
          <w:p w:rsidR="00F65E1C" w:rsidRPr="008A13DF" w:rsidRDefault="00F65E1C" w:rsidP="00431AF6">
            <w:pPr>
              <w:widowControl w:val="0"/>
              <w:jc w:val="center"/>
              <w:rPr>
                <w:sz w:val="24"/>
                <w:szCs w:val="24"/>
              </w:rPr>
            </w:pPr>
            <w:r w:rsidRPr="008A13DF">
              <w:rPr>
                <w:sz w:val="24"/>
                <w:szCs w:val="24"/>
              </w:rPr>
              <w:t>8-909-424-19-22</w:t>
            </w:r>
          </w:p>
          <w:p w:rsidR="00F65E1C" w:rsidRPr="008A13DF" w:rsidRDefault="00F65E1C" w:rsidP="00431AF6">
            <w:pPr>
              <w:widowControl w:val="0"/>
              <w:jc w:val="center"/>
              <w:rPr>
                <w:sz w:val="24"/>
                <w:szCs w:val="24"/>
              </w:rPr>
            </w:pPr>
            <w:r w:rsidRPr="008A13DF">
              <w:rPr>
                <w:sz w:val="24"/>
                <w:szCs w:val="24"/>
              </w:rPr>
              <w:t>Тяпкова Галина Михайловна</w:t>
            </w:r>
          </w:p>
        </w:tc>
      </w:tr>
    </w:tbl>
    <w:p w:rsidR="00F65E1C" w:rsidRDefault="00F65E1C" w:rsidP="001B6CEF">
      <w:pPr>
        <w:tabs>
          <w:tab w:val="left" w:pos="7275"/>
        </w:tabs>
        <w:ind w:left="426"/>
        <w:rPr>
          <w:sz w:val="32"/>
          <w:szCs w:val="32"/>
        </w:rPr>
      </w:pPr>
    </w:p>
    <w:p w:rsidR="00F65E1C" w:rsidRDefault="00F65E1C" w:rsidP="0075161E">
      <w:pPr>
        <w:tabs>
          <w:tab w:val="left" w:pos="7275"/>
        </w:tabs>
        <w:rPr>
          <w:sz w:val="24"/>
          <w:szCs w:val="24"/>
        </w:rPr>
      </w:pPr>
    </w:p>
    <w:p w:rsidR="00F65E1C" w:rsidRPr="00AF5958" w:rsidRDefault="00F65E1C" w:rsidP="007B7A96">
      <w:pPr>
        <w:jc w:val="center"/>
      </w:pPr>
      <w:r w:rsidRPr="00287656">
        <w:rPr>
          <w:rFonts w:cs="Tahoma"/>
          <w:color w:val="000000"/>
          <w:kern w:val="3"/>
          <w:sz w:val="24"/>
          <w:szCs w:val="24"/>
          <w:shd w:val="clear" w:color="auto" w:fill="FFFFFF"/>
          <w:lang w:eastAsia="en-US"/>
        </w:rPr>
        <w:t> </w:t>
      </w:r>
    </w:p>
    <w:p w:rsidR="00F65E1C" w:rsidRPr="00287656" w:rsidRDefault="00F65E1C" w:rsidP="007B7A96">
      <w:pPr>
        <w:autoSpaceDN w:val="0"/>
        <w:jc w:val="both"/>
        <w:rPr>
          <w:rFonts w:cs="Tahoma"/>
          <w:kern w:val="3"/>
          <w:sz w:val="24"/>
          <w:szCs w:val="24"/>
          <w:lang w:eastAsia="en-US"/>
        </w:rPr>
      </w:pPr>
    </w:p>
    <w:p w:rsidR="00F65E1C" w:rsidRPr="00287656" w:rsidRDefault="00F65E1C" w:rsidP="007B7A96">
      <w:pPr>
        <w:autoSpaceDN w:val="0"/>
        <w:jc w:val="center"/>
        <w:rPr>
          <w:rFonts w:ascii="Times New Roman CYR" w:hAnsi="Times New Roman CYR" w:cs="Tahoma"/>
          <w:b/>
          <w:color w:val="000000"/>
          <w:kern w:val="3"/>
          <w:sz w:val="24"/>
          <w:szCs w:val="24"/>
          <w:shd w:val="clear" w:color="auto" w:fill="FFFFFF"/>
          <w:lang w:eastAsia="en-US"/>
        </w:rPr>
      </w:pPr>
    </w:p>
    <w:p w:rsidR="00F65E1C" w:rsidRDefault="00F65E1C" w:rsidP="007B7A96">
      <w:pPr>
        <w:autoSpaceDN w:val="0"/>
        <w:rPr>
          <w:rFonts w:cs="Tahoma"/>
          <w:kern w:val="3"/>
          <w:sz w:val="24"/>
          <w:szCs w:val="24"/>
          <w:lang w:eastAsia="en-US"/>
        </w:rPr>
      </w:pPr>
    </w:p>
    <w:p w:rsidR="00F65E1C" w:rsidRPr="00ED2608" w:rsidRDefault="00F65E1C" w:rsidP="0075161E">
      <w:pPr>
        <w:tabs>
          <w:tab w:val="left" w:pos="7275"/>
        </w:tabs>
        <w:rPr>
          <w:sz w:val="32"/>
          <w:szCs w:val="32"/>
        </w:rPr>
      </w:pPr>
    </w:p>
    <w:sectPr w:rsidR="00F65E1C" w:rsidRPr="00ED2608" w:rsidSect="0075161E">
      <w:pgSz w:w="11906" w:h="16840" w:code="9"/>
      <w:pgMar w:top="425" w:right="709" w:bottom="284" w:left="85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ED" w:rsidRDefault="00E557ED">
      <w:r>
        <w:separator/>
      </w:r>
    </w:p>
  </w:endnote>
  <w:endnote w:type="continuationSeparator" w:id="0">
    <w:p w:rsidR="00E557ED" w:rsidRDefault="00E55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ED" w:rsidRDefault="00E557ED">
      <w:r>
        <w:separator/>
      </w:r>
    </w:p>
  </w:footnote>
  <w:footnote w:type="continuationSeparator" w:id="0">
    <w:p w:rsidR="00E557ED" w:rsidRDefault="00E55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30" w:rsidRPr="00DD0AB7" w:rsidRDefault="003D768D">
    <w:pPr>
      <w:pStyle w:val="a3"/>
      <w:jc w:val="center"/>
      <w:rPr>
        <w:sz w:val="24"/>
        <w:szCs w:val="24"/>
      </w:rPr>
    </w:pPr>
    <w:r w:rsidRPr="00DD0AB7">
      <w:rPr>
        <w:sz w:val="24"/>
        <w:szCs w:val="24"/>
      </w:rPr>
      <w:fldChar w:fldCharType="begin"/>
    </w:r>
    <w:r w:rsidR="00802B30" w:rsidRPr="00DD0AB7">
      <w:rPr>
        <w:sz w:val="24"/>
        <w:szCs w:val="24"/>
      </w:rPr>
      <w:instrText xml:space="preserve"> PAGE   \* MERGEFORMAT </w:instrText>
    </w:r>
    <w:r w:rsidRPr="00DD0AB7">
      <w:rPr>
        <w:sz w:val="24"/>
        <w:szCs w:val="24"/>
      </w:rPr>
      <w:fldChar w:fldCharType="separate"/>
    </w:r>
    <w:r w:rsidR="008F054D">
      <w:rPr>
        <w:noProof/>
        <w:sz w:val="24"/>
        <w:szCs w:val="24"/>
      </w:rPr>
      <w:t>5</w:t>
    </w:r>
    <w:r w:rsidRPr="00DD0AB7">
      <w:rPr>
        <w:sz w:val="24"/>
        <w:szCs w:val="24"/>
      </w:rPr>
      <w:fldChar w:fldCharType="end"/>
    </w:r>
  </w:p>
  <w:p w:rsidR="00802B30" w:rsidRDefault="00802B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3C" w:rsidRDefault="0056643C">
    <w:pPr>
      <w:pStyle w:val="a3"/>
      <w:jc w:val="center"/>
      <w:rPr>
        <w:sz w:val="24"/>
        <w:szCs w:val="24"/>
      </w:rPr>
    </w:pPr>
  </w:p>
  <w:p w:rsidR="0056643C" w:rsidRDefault="0056643C">
    <w:pPr>
      <w:pStyle w:val="a3"/>
      <w:jc w:val="center"/>
      <w:rPr>
        <w:sz w:val="24"/>
        <w:szCs w:val="24"/>
      </w:rPr>
    </w:pPr>
  </w:p>
  <w:p w:rsidR="00802B30" w:rsidRPr="00DD0AB7" w:rsidRDefault="003D768D">
    <w:pPr>
      <w:pStyle w:val="a3"/>
      <w:jc w:val="center"/>
      <w:rPr>
        <w:sz w:val="24"/>
        <w:szCs w:val="24"/>
      </w:rPr>
    </w:pPr>
    <w:r w:rsidRPr="00DD0AB7">
      <w:rPr>
        <w:sz w:val="24"/>
        <w:szCs w:val="24"/>
      </w:rPr>
      <w:fldChar w:fldCharType="begin"/>
    </w:r>
    <w:r w:rsidR="00802B30" w:rsidRPr="00DD0AB7">
      <w:rPr>
        <w:sz w:val="24"/>
        <w:szCs w:val="24"/>
      </w:rPr>
      <w:instrText xml:space="preserve"> PAGE   \* MERGEFORMAT </w:instrText>
    </w:r>
    <w:r w:rsidRPr="00DD0AB7">
      <w:rPr>
        <w:sz w:val="24"/>
        <w:szCs w:val="24"/>
      </w:rPr>
      <w:fldChar w:fldCharType="separate"/>
    </w:r>
    <w:r w:rsidR="008F054D">
      <w:rPr>
        <w:noProof/>
        <w:sz w:val="24"/>
        <w:szCs w:val="24"/>
      </w:rPr>
      <w:t>16</w:t>
    </w:r>
    <w:r w:rsidRPr="00DD0AB7">
      <w:rPr>
        <w:sz w:val="24"/>
        <w:szCs w:val="24"/>
      </w:rPr>
      <w:fldChar w:fldCharType="end"/>
    </w:r>
  </w:p>
  <w:p w:rsidR="00802B30" w:rsidRDefault="00802B30" w:rsidP="007C41C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34F"/>
    <w:multiLevelType w:val="hybridMultilevel"/>
    <w:tmpl w:val="D1A2C2A2"/>
    <w:lvl w:ilvl="0" w:tplc="0419000F">
      <w:start w:val="1"/>
      <w:numFmt w:val="decimal"/>
      <w:lvlText w:val="%1."/>
      <w:lvlJc w:val="left"/>
      <w:pPr>
        <w:ind w:left="1210" w:hanging="360"/>
      </w:pPr>
      <w:rPr>
        <w:rFonts w:cs="Times New Roman"/>
      </w:rPr>
    </w:lvl>
    <w:lvl w:ilvl="1" w:tplc="04190019">
      <w:start w:val="1"/>
      <w:numFmt w:val="lowerLetter"/>
      <w:lvlText w:val="%2."/>
      <w:lvlJc w:val="left"/>
      <w:pPr>
        <w:ind w:left="-2954" w:hanging="360"/>
      </w:pPr>
      <w:rPr>
        <w:rFonts w:cs="Times New Roman"/>
      </w:rPr>
    </w:lvl>
    <w:lvl w:ilvl="2" w:tplc="0419001B" w:tentative="1">
      <w:start w:val="1"/>
      <w:numFmt w:val="lowerRoman"/>
      <w:lvlText w:val="%3."/>
      <w:lvlJc w:val="right"/>
      <w:pPr>
        <w:ind w:left="-2234" w:hanging="180"/>
      </w:pPr>
      <w:rPr>
        <w:rFonts w:cs="Times New Roman"/>
      </w:rPr>
    </w:lvl>
    <w:lvl w:ilvl="3" w:tplc="0419000F" w:tentative="1">
      <w:start w:val="1"/>
      <w:numFmt w:val="decimal"/>
      <w:lvlText w:val="%4."/>
      <w:lvlJc w:val="left"/>
      <w:pPr>
        <w:ind w:left="-1514" w:hanging="360"/>
      </w:pPr>
      <w:rPr>
        <w:rFonts w:cs="Times New Roman"/>
      </w:rPr>
    </w:lvl>
    <w:lvl w:ilvl="4" w:tplc="04190019" w:tentative="1">
      <w:start w:val="1"/>
      <w:numFmt w:val="lowerLetter"/>
      <w:lvlText w:val="%5."/>
      <w:lvlJc w:val="left"/>
      <w:pPr>
        <w:ind w:left="-794" w:hanging="360"/>
      </w:pPr>
      <w:rPr>
        <w:rFonts w:cs="Times New Roman"/>
      </w:rPr>
    </w:lvl>
    <w:lvl w:ilvl="5" w:tplc="0419001B" w:tentative="1">
      <w:start w:val="1"/>
      <w:numFmt w:val="lowerRoman"/>
      <w:lvlText w:val="%6."/>
      <w:lvlJc w:val="right"/>
      <w:pPr>
        <w:ind w:left="-74" w:hanging="180"/>
      </w:pPr>
      <w:rPr>
        <w:rFonts w:cs="Times New Roman"/>
      </w:rPr>
    </w:lvl>
    <w:lvl w:ilvl="6" w:tplc="0419000F" w:tentative="1">
      <w:start w:val="1"/>
      <w:numFmt w:val="decimal"/>
      <w:lvlText w:val="%7."/>
      <w:lvlJc w:val="left"/>
      <w:pPr>
        <w:ind w:left="646" w:hanging="360"/>
      </w:pPr>
      <w:rPr>
        <w:rFonts w:cs="Times New Roman"/>
      </w:rPr>
    </w:lvl>
    <w:lvl w:ilvl="7" w:tplc="04190019" w:tentative="1">
      <w:start w:val="1"/>
      <w:numFmt w:val="lowerLetter"/>
      <w:lvlText w:val="%8."/>
      <w:lvlJc w:val="left"/>
      <w:pPr>
        <w:ind w:left="1366" w:hanging="360"/>
      </w:pPr>
      <w:rPr>
        <w:rFonts w:cs="Times New Roman"/>
      </w:rPr>
    </w:lvl>
    <w:lvl w:ilvl="8" w:tplc="0419001B" w:tentative="1">
      <w:start w:val="1"/>
      <w:numFmt w:val="lowerRoman"/>
      <w:lvlText w:val="%9."/>
      <w:lvlJc w:val="right"/>
      <w:pPr>
        <w:ind w:left="2086" w:hanging="180"/>
      </w:pPr>
      <w:rPr>
        <w:rFonts w:cs="Times New Roman"/>
      </w:rPr>
    </w:lvl>
  </w:abstractNum>
  <w:abstractNum w:abstractNumId="1">
    <w:nsid w:val="0A2F5675"/>
    <w:multiLevelType w:val="hybridMultilevel"/>
    <w:tmpl w:val="372E7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3F3E8C"/>
    <w:multiLevelType w:val="hybridMultilevel"/>
    <w:tmpl w:val="97E0035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A6A85"/>
    <w:multiLevelType w:val="hybridMultilevel"/>
    <w:tmpl w:val="7E14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C571A"/>
    <w:multiLevelType w:val="hybridMultilevel"/>
    <w:tmpl w:val="AE66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57CC5"/>
    <w:multiLevelType w:val="multilevel"/>
    <w:tmpl w:val="214E1BF8"/>
    <w:lvl w:ilvl="0">
      <w:start w:val="5"/>
      <w:numFmt w:val="decimal"/>
      <w:lvlText w:val="%1."/>
      <w:lvlJc w:val="left"/>
      <w:pPr>
        <w:ind w:left="1211" w:hanging="360"/>
      </w:pPr>
      <w:rPr>
        <w:rFonts w:cs="Times New Roman" w:hint="default"/>
        <w:b/>
      </w:rPr>
    </w:lvl>
    <w:lvl w:ilvl="1">
      <w:start w:val="1"/>
      <w:numFmt w:val="decimal"/>
      <w:isLgl/>
      <w:lvlText w:val="%1.%2."/>
      <w:lvlJc w:val="left"/>
      <w:pPr>
        <w:ind w:left="1931" w:hanging="720"/>
      </w:pPr>
      <w:rPr>
        <w:rFonts w:cs="Times New Roman" w:hint="default"/>
        <w:b/>
        <w:sz w:val="28"/>
        <w:szCs w:val="28"/>
      </w:rPr>
    </w:lvl>
    <w:lvl w:ilvl="2">
      <w:start w:val="1"/>
      <w:numFmt w:val="decimal"/>
      <w:isLgl/>
      <w:lvlText w:val="%1.%2.%3."/>
      <w:lvlJc w:val="left"/>
      <w:pPr>
        <w:ind w:left="2291" w:hanging="720"/>
      </w:pPr>
      <w:rPr>
        <w:rFonts w:cs="Times New Roman" w:hint="default"/>
        <w:sz w:val="24"/>
      </w:rPr>
    </w:lvl>
    <w:lvl w:ilvl="3">
      <w:start w:val="1"/>
      <w:numFmt w:val="decimal"/>
      <w:isLgl/>
      <w:lvlText w:val="%1.%2.%3.%4."/>
      <w:lvlJc w:val="left"/>
      <w:pPr>
        <w:ind w:left="3011" w:hanging="1080"/>
      </w:pPr>
      <w:rPr>
        <w:rFonts w:cs="Times New Roman" w:hint="default"/>
        <w:sz w:val="24"/>
      </w:rPr>
    </w:lvl>
    <w:lvl w:ilvl="4">
      <w:start w:val="1"/>
      <w:numFmt w:val="decimal"/>
      <w:isLgl/>
      <w:lvlText w:val="%1.%2.%3.%4.%5."/>
      <w:lvlJc w:val="left"/>
      <w:pPr>
        <w:ind w:left="3371" w:hanging="1080"/>
      </w:pPr>
      <w:rPr>
        <w:rFonts w:cs="Times New Roman" w:hint="default"/>
        <w:sz w:val="24"/>
      </w:rPr>
    </w:lvl>
    <w:lvl w:ilvl="5">
      <w:start w:val="1"/>
      <w:numFmt w:val="decimal"/>
      <w:isLgl/>
      <w:lvlText w:val="%1.%2.%3.%4.%5.%6."/>
      <w:lvlJc w:val="left"/>
      <w:pPr>
        <w:ind w:left="4091" w:hanging="1440"/>
      </w:pPr>
      <w:rPr>
        <w:rFonts w:cs="Times New Roman" w:hint="default"/>
        <w:sz w:val="24"/>
      </w:rPr>
    </w:lvl>
    <w:lvl w:ilvl="6">
      <w:start w:val="1"/>
      <w:numFmt w:val="decimal"/>
      <w:isLgl/>
      <w:lvlText w:val="%1.%2.%3.%4.%5.%6.%7."/>
      <w:lvlJc w:val="left"/>
      <w:pPr>
        <w:ind w:left="4811" w:hanging="1800"/>
      </w:pPr>
      <w:rPr>
        <w:rFonts w:cs="Times New Roman" w:hint="default"/>
        <w:sz w:val="24"/>
      </w:rPr>
    </w:lvl>
    <w:lvl w:ilvl="7">
      <w:start w:val="1"/>
      <w:numFmt w:val="decimal"/>
      <w:isLgl/>
      <w:lvlText w:val="%1.%2.%3.%4.%5.%6.%7.%8."/>
      <w:lvlJc w:val="left"/>
      <w:pPr>
        <w:ind w:left="5171" w:hanging="1800"/>
      </w:pPr>
      <w:rPr>
        <w:rFonts w:cs="Times New Roman" w:hint="default"/>
        <w:sz w:val="24"/>
      </w:rPr>
    </w:lvl>
    <w:lvl w:ilvl="8">
      <w:start w:val="1"/>
      <w:numFmt w:val="decimal"/>
      <w:isLgl/>
      <w:lvlText w:val="%1.%2.%3.%4.%5.%6.%7.%8.%9."/>
      <w:lvlJc w:val="left"/>
      <w:pPr>
        <w:ind w:left="5891" w:hanging="2160"/>
      </w:pPr>
      <w:rPr>
        <w:rFonts w:cs="Times New Roman" w:hint="default"/>
        <w:sz w:val="24"/>
      </w:rPr>
    </w:lvl>
  </w:abstractNum>
  <w:abstractNum w:abstractNumId="6">
    <w:nsid w:val="15DE0EAD"/>
    <w:multiLevelType w:val="multilevel"/>
    <w:tmpl w:val="154458B2"/>
    <w:lvl w:ilvl="0">
      <w:start w:val="1"/>
      <w:numFmt w:val="decimal"/>
      <w:pStyle w:val="-1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EA19BB"/>
    <w:multiLevelType w:val="hybridMultilevel"/>
    <w:tmpl w:val="80CA47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77782A"/>
    <w:multiLevelType w:val="hybridMultilevel"/>
    <w:tmpl w:val="83107364"/>
    <w:lvl w:ilvl="0" w:tplc="7892FD06">
      <w:start w:val="1"/>
      <w:numFmt w:val="bullet"/>
      <w:lvlText w:val="−"/>
      <w:lvlJc w:val="left"/>
      <w:pPr>
        <w:ind w:left="1429" w:hanging="360"/>
      </w:pPr>
      <w:rPr>
        <w:rFonts w:ascii="Arial" w:hAnsi="Aria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29D07CB"/>
    <w:multiLevelType w:val="hybridMultilevel"/>
    <w:tmpl w:val="7CF679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57F3F78"/>
    <w:multiLevelType w:val="hybridMultilevel"/>
    <w:tmpl w:val="5F5811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DF1868"/>
    <w:multiLevelType w:val="hybridMultilevel"/>
    <w:tmpl w:val="E548AA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D861B6"/>
    <w:multiLevelType w:val="hybridMultilevel"/>
    <w:tmpl w:val="B33EF2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CD2036"/>
    <w:multiLevelType w:val="hybridMultilevel"/>
    <w:tmpl w:val="7CF679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8FC66C4"/>
    <w:multiLevelType w:val="hybridMultilevel"/>
    <w:tmpl w:val="7CF679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B6C575C"/>
    <w:multiLevelType w:val="hybridMultilevel"/>
    <w:tmpl w:val="6AD60CE8"/>
    <w:lvl w:ilvl="0" w:tplc="A844A8A6">
      <w:start w:val="1"/>
      <w:numFmt w:val="decimal"/>
      <w:lvlText w:val="%1)"/>
      <w:lvlJc w:val="left"/>
      <w:pPr>
        <w:ind w:left="754" w:hanging="612"/>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3F0203EB"/>
    <w:multiLevelType w:val="hybridMultilevel"/>
    <w:tmpl w:val="08944F4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F597096"/>
    <w:multiLevelType w:val="hybridMultilevel"/>
    <w:tmpl w:val="2CD8DC86"/>
    <w:lvl w:ilvl="0" w:tplc="0419000F">
      <w:start w:val="1"/>
      <w:numFmt w:val="decimal"/>
      <w:lvlText w:val="%1."/>
      <w:lvlJc w:val="left"/>
      <w:pPr>
        <w:ind w:left="1146" w:hanging="360"/>
      </w:pPr>
      <w:rPr>
        <w:rFonts w:cs="Times New Roman"/>
      </w:rPr>
    </w:lvl>
    <w:lvl w:ilvl="1" w:tplc="04190001">
      <w:start w:val="1"/>
      <w:numFmt w:val="bullet"/>
      <w:lvlText w:val=""/>
      <w:lvlJc w:val="left"/>
      <w:pPr>
        <w:ind w:left="1866" w:hanging="360"/>
      </w:pPr>
      <w:rPr>
        <w:rFonts w:ascii="Symbol" w:hAnsi="Symbol"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41A64DC4"/>
    <w:multiLevelType w:val="hybridMultilevel"/>
    <w:tmpl w:val="7CF679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2805F5"/>
    <w:multiLevelType w:val="hybridMultilevel"/>
    <w:tmpl w:val="810ADD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7674ED"/>
    <w:multiLevelType w:val="hybridMultilevel"/>
    <w:tmpl w:val="DA0A2CBC"/>
    <w:lvl w:ilvl="0" w:tplc="80F60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3CC04BC"/>
    <w:multiLevelType w:val="hybridMultilevel"/>
    <w:tmpl w:val="96D4E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907955"/>
    <w:multiLevelType w:val="multilevel"/>
    <w:tmpl w:val="40AC8086"/>
    <w:lvl w:ilvl="0">
      <w:start w:val="1"/>
      <w:numFmt w:val="decimal"/>
      <w:lvlText w:val="%1."/>
      <w:lvlJc w:val="left"/>
      <w:pPr>
        <w:ind w:left="786" w:hanging="360"/>
      </w:pPr>
      <w:rPr>
        <w:rFonts w:ascii="Times New Roman" w:eastAsia="Times New Roman" w:hAnsi="Times New Roman" w:cs="Times New Roman" w:hint="default"/>
        <w:b/>
        <w:color w:val="000000"/>
        <w:sz w:val="28"/>
        <w:szCs w:val="28"/>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996" w:hanging="720"/>
      </w:pPr>
      <w:rPr>
        <w:rFonts w:cs="Times New Roman" w:hint="default"/>
        <w:b/>
      </w:rPr>
    </w:lvl>
    <w:lvl w:ilvl="3">
      <w:start w:val="1"/>
      <w:numFmt w:val="decimal"/>
      <w:isLgl/>
      <w:lvlText w:val="%1.%2.%3.%4."/>
      <w:lvlJc w:val="left"/>
      <w:pPr>
        <w:ind w:left="2781" w:hanging="1080"/>
      </w:pPr>
      <w:rPr>
        <w:rFonts w:cs="Times New Roman" w:hint="default"/>
        <w:b/>
      </w:rPr>
    </w:lvl>
    <w:lvl w:ilvl="4">
      <w:start w:val="1"/>
      <w:numFmt w:val="decimal"/>
      <w:isLgl/>
      <w:lvlText w:val="%1.%2.%3.%4.%5."/>
      <w:lvlJc w:val="left"/>
      <w:pPr>
        <w:ind w:left="3206" w:hanging="1080"/>
      </w:pPr>
      <w:rPr>
        <w:rFonts w:cs="Times New Roman" w:hint="default"/>
        <w:b/>
      </w:rPr>
    </w:lvl>
    <w:lvl w:ilvl="5">
      <w:start w:val="1"/>
      <w:numFmt w:val="decimal"/>
      <w:isLgl/>
      <w:lvlText w:val="%1.%2.%3.%4.%5.%6."/>
      <w:lvlJc w:val="left"/>
      <w:pPr>
        <w:ind w:left="3991" w:hanging="1440"/>
      </w:pPr>
      <w:rPr>
        <w:rFonts w:cs="Times New Roman" w:hint="default"/>
        <w:b/>
      </w:rPr>
    </w:lvl>
    <w:lvl w:ilvl="6">
      <w:start w:val="1"/>
      <w:numFmt w:val="decimal"/>
      <w:isLgl/>
      <w:lvlText w:val="%1.%2.%3.%4.%5.%6.%7."/>
      <w:lvlJc w:val="left"/>
      <w:pPr>
        <w:ind w:left="4776" w:hanging="1800"/>
      </w:pPr>
      <w:rPr>
        <w:rFonts w:cs="Times New Roman" w:hint="default"/>
        <w:b/>
      </w:rPr>
    </w:lvl>
    <w:lvl w:ilvl="7">
      <w:start w:val="1"/>
      <w:numFmt w:val="decimal"/>
      <w:isLgl/>
      <w:lvlText w:val="%1.%2.%3.%4.%5.%6.%7.%8."/>
      <w:lvlJc w:val="left"/>
      <w:pPr>
        <w:ind w:left="5201" w:hanging="1800"/>
      </w:pPr>
      <w:rPr>
        <w:rFonts w:cs="Times New Roman" w:hint="default"/>
        <w:b/>
      </w:rPr>
    </w:lvl>
    <w:lvl w:ilvl="8">
      <w:start w:val="1"/>
      <w:numFmt w:val="decimal"/>
      <w:isLgl/>
      <w:lvlText w:val="%1.%2.%3.%4.%5.%6.%7.%8.%9."/>
      <w:lvlJc w:val="left"/>
      <w:pPr>
        <w:ind w:left="5986" w:hanging="2160"/>
      </w:pPr>
      <w:rPr>
        <w:rFonts w:cs="Times New Roman" w:hint="default"/>
        <w:b/>
      </w:rPr>
    </w:lvl>
  </w:abstractNum>
  <w:abstractNum w:abstractNumId="23">
    <w:nsid w:val="63AD36DC"/>
    <w:multiLevelType w:val="hybridMultilevel"/>
    <w:tmpl w:val="B2725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5D31F6"/>
    <w:multiLevelType w:val="hybridMultilevel"/>
    <w:tmpl w:val="7CF679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9DB4758"/>
    <w:multiLevelType w:val="hybridMultilevel"/>
    <w:tmpl w:val="BCC0A32A"/>
    <w:lvl w:ilvl="0" w:tplc="0419000F">
      <w:start w:val="1"/>
      <w:numFmt w:val="decimal"/>
      <w:lvlText w:val="%1."/>
      <w:lvlJc w:val="left"/>
      <w:pPr>
        <w:ind w:left="360" w:hanging="360"/>
      </w:pPr>
      <w:rPr>
        <w:rFonts w:cs="Times New Roman"/>
      </w:rPr>
    </w:lvl>
    <w:lvl w:ilvl="1" w:tplc="04190003">
      <w:numFmt w:val="decimal"/>
      <w:lvlText w:val="o"/>
      <w:lvlJc w:val="left"/>
      <w:pPr>
        <w:ind w:left="1080" w:hanging="360"/>
      </w:pPr>
      <w:rPr>
        <w:rFonts w:ascii="Courier New" w:hAnsi="Courier New" w:cs="Courier New" w:hint="default"/>
      </w:rPr>
    </w:lvl>
    <w:lvl w:ilvl="2" w:tplc="04190005">
      <w:numFmt w:val="decimal"/>
      <w:lvlText w:val=""/>
      <w:lvlJc w:val="left"/>
      <w:pPr>
        <w:ind w:left="1800" w:hanging="360"/>
      </w:pPr>
      <w:rPr>
        <w:rFonts w:ascii="Wingdings" w:hAnsi="Wingdings" w:cs="Times New Roman" w:hint="default"/>
      </w:rPr>
    </w:lvl>
    <w:lvl w:ilvl="3" w:tplc="04190001">
      <w:numFmt w:val="decimal"/>
      <w:lvlText w:val=""/>
      <w:lvlJc w:val="left"/>
      <w:pPr>
        <w:ind w:left="2520" w:hanging="360"/>
      </w:pPr>
      <w:rPr>
        <w:rFonts w:ascii="Symbol" w:hAnsi="Symbol" w:cs="Times New Roman" w:hint="default"/>
      </w:rPr>
    </w:lvl>
    <w:lvl w:ilvl="4" w:tplc="04190003">
      <w:numFmt w:val="decimal"/>
      <w:lvlText w:val="o"/>
      <w:lvlJc w:val="left"/>
      <w:pPr>
        <w:ind w:left="3240" w:hanging="360"/>
      </w:pPr>
      <w:rPr>
        <w:rFonts w:ascii="Courier New" w:hAnsi="Courier New" w:cs="Courier New" w:hint="default"/>
      </w:rPr>
    </w:lvl>
    <w:lvl w:ilvl="5" w:tplc="04190005">
      <w:numFmt w:val="decimal"/>
      <w:lvlText w:val=""/>
      <w:lvlJc w:val="left"/>
      <w:pPr>
        <w:ind w:left="3960" w:hanging="360"/>
      </w:pPr>
      <w:rPr>
        <w:rFonts w:ascii="Wingdings" w:hAnsi="Wingdings" w:cs="Times New Roman" w:hint="default"/>
      </w:rPr>
    </w:lvl>
    <w:lvl w:ilvl="6" w:tplc="04190001">
      <w:numFmt w:val="decimal"/>
      <w:lvlText w:val=""/>
      <w:lvlJc w:val="left"/>
      <w:pPr>
        <w:ind w:left="4680" w:hanging="360"/>
      </w:pPr>
      <w:rPr>
        <w:rFonts w:ascii="Symbol" w:hAnsi="Symbol" w:cs="Times New Roman" w:hint="default"/>
      </w:rPr>
    </w:lvl>
    <w:lvl w:ilvl="7" w:tplc="04190003">
      <w:numFmt w:val="decimal"/>
      <w:lvlText w:val="o"/>
      <w:lvlJc w:val="left"/>
      <w:pPr>
        <w:ind w:left="5400" w:hanging="360"/>
      </w:pPr>
      <w:rPr>
        <w:rFonts w:ascii="Courier New" w:hAnsi="Courier New" w:cs="Courier New" w:hint="default"/>
      </w:rPr>
    </w:lvl>
    <w:lvl w:ilvl="8" w:tplc="04190005">
      <w:numFmt w:val="decimal"/>
      <w:lvlText w:val=""/>
      <w:lvlJc w:val="left"/>
      <w:pPr>
        <w:ind w:left="6120" w:hanging="360"/>
      </w:pPr>
      <w:rPr>
        <w:rFonts w:ascii="Wingdings" w:hAnsi="Wingdings" w:cs="Times New Roman" w:hint="default"/>
      </w:rPr>
    </w:lvl>
  </w:abstractNum>
  <w:abstractNum w:abstractNumId="26">
    <w:nsid w:val="6E4C29C6"/>
    <w:multiLevelType w:val="hybridMultilevel"/>
    <w:tmpl w:val="A288CE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22D66ED"/>
    <w:multiLevelType w:val="hybridMultilevel"/>
    <w:tmpl w:val="D0EA4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D543C8"/>
    <w:multiLevelType w:val="hybridMultilevel"/>
    <w:tmpl w:val="2A985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6148F4"/>
    <w:multiLevelType w:val="hybridMultilevel"/>
    <w:tmpl w:val="DE2CE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9ED5E96"/>
    <w:multiLevelType w:val="hybridMultilevel"/>
    <w:tmpl w:val="DFB01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65158E"/>
    <w:multiLevelType w:val="hybridMultilevel"/>
    <w:tmpl w:val="30582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27837"/>
    <w:multiLevelType w:val="hybridMultilevel"/>
    <w:tmpl w:val="A288CE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25"/>
  </w:num>
  <w:num w:numId="4">
    <w:abstractNumId w:va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31"/>
  </w:num>
  <w:num w:numId="10">
    <w:abstractNumId w:val="8"/>
  </w:num>
  <w:num w:numId="11">
    <w:abstractNumId w:val="31"/>
  </w:num>
  <w:num w:numId="12">
    <w:abstractNumId w:val="23"/>
  </w:num>
  <w:num w:numId="13">
    <w:abstractNumId w:val="34"/>
  </w:num>
  <w:num w:numId="14">
    <w:abstractNumId w:val="26"/>
  </w:num>
  <w:num w:numId="15">
    <w:abstractNumId w:val="2"/>
  </w:num>
  <w:num w:numId="16">
    <w:abstractNumId w:val="3"/>
  </w:num>
  <w:num w:numId="17">
    <w:abstractNumId w:val="33"/>
  </w:num>
  <w:num w:numId="18">
    <w:abstractNumId w:val="0"/>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9"/>
  </w:num>
  <w:num w:numId="27">
    <w:abstractNumId w:val="19"/>
  </w:num>
  <w:num w:numId="28">
    <w:abstractNumId w:val="10"/>
  </w:num>
  <w:num w:numId="29">
    <w:abstractNumId w:val="11"/>
  </w:num>
  <w:num w:numId="30">
    <w:abstractNumId w:val="7"/>
  </w:num>
  <w:num w:numId="31">
    <w:abstractNumId w:val="30"/>
  </w:num>
  <w:num w:numId="32">
    <w:abstractNumId w:val="32"/>
  </w:num>
  <w:num w:numId="33">
    <w:abstractNumId w:val="21"/>
  </w:num>
  <w:num w:numId="34">
    <w:abstractNumId w:val="4"/>
  </w:num>
  <w:num w:numId="35">
    <w:abstractNumId w:val="28"/>
  </w:num>
  <w:num w:numId="36">
    <w:abstractNumId w:val="16"/>
  </w:num>
  <w:num w:numId="37">
    <w:abstractNumId w:val="1"/>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A7A99"/>
    <w:rsid w:val="000441FB"/>
    <w:rsid w:val="00075DBD"/>
    <w:rsid w:val="00076E55"/>
    <w:rsid w:val="00076EE7"/>
    <w:rsid w:val="00081AD9"/>
    <w:rsid w:val="000962E7"/>
    <w:rsid w:val="00096AE8"/>
    <w:rsid w:val="000E3A75"/>
    <w:rsid w:val="000E5297"/>
    <w:rsid w:val="00113291"/>
    <w:rsid w:val="001500AF"/>
    <w:rsid w:val="00155ACA"/>
    <w:rsid w:val="001B6CEF"/>
    <w:rsid w:val="001E599B"/>
    <w:rsid w:val="001F009C"/>
    <w:rsid w:val="00203275"/>
    <w:rsid w:val="00204E4B"/>
    <w:rsid w:val="002325DC"/>
    <w:rsid w:val="00232B53"/>
    <w:rsid w:val="00233D7B"/>
    <w:rsid w:val="00287656"/>
    <w:rsid w:val="00295994"/>
    <w:rsid w:val="002A0629"/>
    <w:rsid w:val="002B1459"/>
    <w:rsid w:val="002C2242"/>
    <w:rsid w:val="002D2201"/>
    <w:rsid w:val="002E114D"/>
    <w:rsid w:val="002E34BE"/>
    <w:rsid w:val="00326EB9"/>
    <w:rsid w:val="00344F57"/>
    <w:rsid w:val="00372FA8"/>
    <w:rsid w:val="003A32EE"/>
    <w:rsid w:val="003A41AB"/>
    <w:rsid w:val="003A55FA"/>
    <w:rsid w:val="003D768D"/>
    <w:rsid w:val="004054FF"/>
    <w:rsid w:val="00407010"/>
    <w:rsid w:val="004125C0"/>
    <w:rsid w:val="00415379"/>
    <w:rsid w:val="00431AF6"/>
    <w:rsid w:val="004523E4"/>
    <w:rsid w:val="004658B0"/>
    <w:rsid w:val="00473CAD"/>
    <w:rsid w:val="004771FD"/>
    <w:rsid w:val="0049290A"/>
    <w:rsid w:val="004A5E77"/>
    <w:rsid w:val="004D5AF4"/>
    <w:rsid w:val="00556A26"/>
    <w:rsid w:val="0056643C"/>
    <w:rsid w:val="005756DB"/>
    <w:rsid w:val="00584717"/>
    <w:rsid w:val="005954B9"/>
    <w:rsid w:val="005974B4"/>
    <w:rsid w:val="005A1D3F"/>
    <w:rsid w:val="005C4ECB"/>
    <w:rsid w:val="005F55D6"/>
    <w:rsid w:val="00620E1D"/>
    <w:rsid w:val="006665E5"/>
    <w:rsid w:val="006B04F7"/>
    <w:rsid w:val="006B3495"/>
    <w:rsid w:val="006D0921"/>
    <w:rsid w:val="006D2C5C"/>
    <w:rsid w:val="006F7C7F"/>
    <w:rsid w:val="00714ADA"/>
    <w:rsid w:val="007445F0"/>
    <w:rsid w:val="007478A5"/>
    <w:rsid w:val="0075161E"/>
    <w:rsid w:val="00786124"/>
    <w:rsid w:val="007A701A"/>
    <w:rsid w:val="007A7A99"/>
    <w:rsid w:val="007B41B5"/>
    <w:rsid w:val="007B5A53"/>
    <w:rsid w:val="007B7A96"/>
    <w:rsid w:val="007C41C0"/>
    <w:rsid w:val="007C71A7"/>
    <w:rsid w:val="007D5D4A"/>
    <w:rsid w:val="00802B30"/>
    <w:rsid w:val="00820372"/>
    <w:rsid w:val="008331AB"/>
    <w:rsid w:val="008500AF"/>
    <w:rsid w:val="00850398"/>
    <w:rsid w:val="008509A7"/>
    <w:rsid w:val="00865AC4"/>
    <w:rsid w:val="0087016A"/>
    <w:rsid w:val="008A13DF"/>
    <w:rsid w:val="008A75BA"/>
    <w:rsid w:val="008E5769"/>
    <w:rsid w:val="008F054D"/>
    <w:rsid w:val="008F75D0"/>
    <w:rsid w:val="00914EDB"/>
    <w:rsid w:val="00921580"/>
    <w:rsid w:val="00923B11"/>
    <w:rsid w:val="00923C90"/>
    <w:rsid w:val="009246D3"/>
    <w:rsid w:val="00926916"/>
    <w:rsid w:val="00927FC3"/>
    <w:rsid w:val="00961A54"/>
    <w:rsid w:val="009647A8"/>
    <w:rsid w:val="00984E0E"/>
    <w:rsid w:val="009930BD"/>
    <w:rsid w:val="00A12F84"/>
    <w:rsid w:val="00A15968"/>
    <w:rsid w:val="00A3276A"/>
    <w:rsid w:val="00A650FC"/>
    <w:rsid w:val="00AA4AA2"/>
    <w:rsid w:val="00AB7288"/>
    <w:rsid w:val="00AC1ADE"/>
    <w:rsid w:val="00AF19CB"/>
    <w:rsid w:val="00AF1B72"/>
    <w:rsid w:val="00AF5958"/>
    <w:rsid w:val="00B05734"/>
    <w:rsid w:val="00B30639"/>
    <w:rsid w:val="00B3706F"/>
    <w:rsid w:val="00B42E60"/>
    <w:rsid w:val="00BD2A61"/>
    <w:rsid w:val="00BF63E9"/>
    <w:rsid w:val="00C02696"/>
    <w:rsid w:val="00C303F1"/>
    <w:rsid w:val="00C35A35"/>
    <w:rsid w:val="00C44232"/>
    <w:rsid w:val="00C80BB2"/>
    <w:rsid w:val="00C81FEE"/>
    <w:rsid w:val="00C867D1"/>
    <w:rsid w:val="00CA0B60"/>
    <w:rsid w:val="00CB7A4C"/>
    <w:rsid w:val="00D33193"/>
    <w:rsid w:val="00D50B41"/>
    <w:rsid w:val="00D65BE7"/>
    <w:rsid w:val="00D812D3"/>
    <w:rsid w:val="00D84E87"/>
    <w:rsid w:val="00DB32E2"/>
    <w:rsid w:val="00DD0AB7"/>
    <w:rsid w:val="00DD2778"/>
    <w:rsid w:val="00DF64A5"/>
    <w:rsid w:val="00E13D24"/>
    <w:rsid w:val="00E174D1"/>
    <w:rsid w:val="00E21F23"/>
    <w:rsid w:val="00E41996"/>
    <w:rsid w:val="00E429A4"/>
    <w:rsid w:val="00E4465D"/>
    <w:rsid w:val="00E46DDF"/>
    <w:rsid w:val="00E557ED"/>
    <w:rsid w:val="00E76571"/>
    <w:rsid w:val="00E914A4"/>
    <w:rsid w:val="00E92C81"/>
    <w:rsid w:val="00E975FC"/>
    <w:rsid w:val="00EB4E03"/>
    <w:rsid w:val="00ED2608"/>
    <w:rsid w:val="00ED50A1"/>
    <w:rsid w:val="00EE2E2A"/>
    <w:rsid w:val="00EF3264"/>
    <w:rsid w:val="00EF351D"/>
    <w:rsid w:val="00F05C38"/>
    <w:rsid w:val="00F11CF3"/>
    <w:rsid w:val="00F318D4"/>
    <w:rsid w:val="00F65E1C"/>
    <w:rsid w:val="00F92981"/>
    <w:rsid w:val="00FF12FD"/>
    <w:rsid w:val="00FF1553"/>
    <w:rsid w:val="00FF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A7A99"/>
    <w:rPr>
      <w:rFonts w:ascii="Times New Roman" w:eastAsia="Times New Roman" w:hAnsi="Times New Roman"/>
      <w:sz w:val="20"/>
      <w:szCs w:val="20"/>
    </w:rPr>
  </w:style>
  <w:style w:type="paragraph" w:styleId="1">
    <w:name w:val="heading 1"/>
    <w:basedOn w:val="2"/>
    <w:next w:val="a"/>
    <w:link w:val="10"/>
    <w:uiPriority w:val="99"/>
    <w:qFormat/>
    <w:rsid w:val="00D50B41"/>
    <w:pPr>
      <w:spacing w:line="360" w:lineRule="auto"/>
      <w:outlineLvl w:val="0"/>
    </w:pPr>
    <w:rPr>
      <w:rFonts w:eastAsia="Calibri"/>
      <w:i/>
      <w:iCs/>
      <w:color w:val="0D594F"/>
    </w:rPr>
  </w:style>
  <w:style w:type="paragraph" w:styleId="2">
    <w:name w:val="heading 2"/>
    <w:basedOn w:val="a"/>
    <w:next w:val="a"/>
    <w:link w:val="20"/>
    <w:uiPriority w:val="99"/>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9"/>
    <w:qFormat/>
    <w:rsid w:val="00D50B41"/>
    <w:pPr>
      <w:jc w:val="center"/>
      <w:outlineLvl w:val="2"/>
    </w:pPr>
    <w:rPr>
      <w:rFonts w:ascii="Times New Roman" w:hAnsi="Times New Roman"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0B41"/>
    <w:rPr>
      <w:rFonts w:ascii="Times New Roman" w:hAnsi="Times New Roman"/>
      <w:b/>
      <w:i/>
      <w:color w:val="0D594F"/>
      <w:sz w:val="28"/>
      <w:lang w:eastAsia="en-US"/>
    </w:rPr>
  </w:style>
  <w:style w:type="character" w:customStyle="1" w:styleId="20">
    <w:name w:val="Заголовок 2 Знак"/>
    <w:basedOn w:val="a0"/>
    <w:link w:val="2"/>
    <w:uiPriority w:val="99"/>
    <w:locked/>
    <w:rsid w:val="00D50B41"/>
    <w:rPr>
      <w:rFonts w:ascii="Times New Roman" w:hAnsi="Times New Roman"/>
      <w:b/>
      <w:color w:val="2375B8"/>
      <w:sz w:val="28"/>
      <w:lang w:eastAsia="en-US"/>
    </w:rPr>
  </w:style>
  <w:style w:type="character" w:customStyle="1" w:styleId="30">
    <w:name w:val="Заголовок 3 Знак"/>
    <w:basedOn w:val="a0"/>
    <w:link w:val="3"/>
    <w:uiPriority w:val="99"/>
    <w:locked/>
    <w:rsid w:val="00D50B41"/>
    <w:rPr>
      <w:rFonts w:ascii="Times New Roman" w:hAnsi="Times New Roman"/>
      <w:b/>
      <w:color w:val="000000"/>
      <w:sz w:val="28"/>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basedOn w:val="a0"/>
    <w:link w:val="a3"/>
    <w:uiPriority w:val="99"/>
    <w:locked/>
    <w:rsid w:val="007A7A99"/>
    <w:rPr>
      <w:rFonts w:ascii="Times New Roman" w:hAnsi="Times New Roman"/>
      <w:sz w:val="20"/>
      <w:lang w:eastAsia="ru-RU"/>
    </w:rPr>
  </w:style>
  <w:style w:type="paragraph" w:customStyle="1" w:styleId="ConsNonformat">
    <w:name w:val="ConsNonformat"/>
    <w:uiPriority w:val="99"/>
    <w:rsid w:val="007A7A99"/>
    <w:pPr>
      <w:widowControl w:val="0"/>
      <w:autoSpaceDE w:val="0"/>
      <w:autoSpaceDN w:val="0"/>
      <w:adjustRightInd w:val="0"/>
    </w:pPr>
    <w:rPr>
      <w:rFonts w:ascii="Courier New" w:eastAsia="Times New Roman" w:hAnsi="Courier New" w:cs="Courier New"/>
      <w:sz w:val="20"/>
      <w:szCs w:val="20"/>
    </w:rPr>
  </w:style>
  <w:style w:type="character" w:styleId="a5">
    <w:name w:val="Hyperlink"/>
    <w:basedOn w:val="a0"/>
    <w:uiPriority w:val="99"/>
    <w:rsid w:val="007A7A99"/>
    <w:rPr>
      <w:rFonts w:cs="Times New Roman"/>
      <w:color w:val="0000FF"/>
      <w:u w:val="single"/>
    </w:rPr>
  </w:style>
  <w:style w:type="paragraph" w:styleId="a6">
    <w:name w:val="List Paragraph"/>
    <w:basedOn w:val="a"/>
    <w:link w:val="a7"/>
    <w:uiPriority w:val="99"/>
    <w:qFormat/>
    <w:rsid w:val="007A7A99"/>
    <w:pPr>
      <w:ind w:left="720"/>
      <w:contextualSpacing/>
    </w:pPr>
  </w:style>
  <w:style w:type="character" w:customStyle="1" w:styleId="a7">
    <w:name w:val="Абзац списка Знак"/>
    <w:link w:val="a6"/>
    <w:uiPriority w:val="99"/>
    <w:locked/>
    <w:rsid w:val="007A7A99"/>
    <w:rPr>
      <w:rFonts w:ascii="Times New Roman" w:hAnsi="Times New Roman"/>
      <w:sz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Знак2,Обычный (Web)"/>
    <w:basedOn w:val="a"/>
    <w:link w:val="11"/>
    <w:uiPriority w:val="99"/>
    <w:rsid w:val="007A7A99"/>
    <w:rPr>
      <w:sz w:val="24"/>
      <w:szCs w:val="24"/>
      <w:lang w:val="en-GB"/>
    </w:rPr>
  </w:style>
  <w:style w:type="character" w:customStyle="1" w:styleId="1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hAnsi="Times New Roman"/>
      <w:sz w:val="24"/>
      <w:lang w:val="en-GB"/>
    </w:rPr>
  </w:style>
  <w:style w:type="paragraph" w:customStyle="1" w:styleId="ConsPlusNonformat">
    <w:name w:val="ConsPlusNonformat"/>
    <w:uiPriority w:val="99"/>
    <w:rsid w:val="007A7A99"/>
    <w:pPr>
      <w:autoSpaceDE w:val="0"/>
      <w:autoSpaceDN w:val="0"/>
      <w:adjustRightInd w:val="0"/>
    </w:pPr>
    <w:rPr>
      <w:rFonts w:ascii="Courier New" w:eastAsia="Times New Roman" w:hAnsi="Courier New" w:cs="Courier New"/>
      <w:sz w:val="20"/>
      <w:szCs w:val="20"/>
    </w:rPr>
  </w:style>
  <w:style w:type="paragraph" w:styleId="a9">
    <w:name w:val="footnote text"/>
    <w:basedOn w:val="a"/>
    <w:link w:val="aa"/>
    <w:uiPriority w:val="99"/>
    <w:rsid w:val="005F55D6"/>
  </w:style>
  <w:style w:type="character" w:customStyle="1" w:styleId="aa">
    <w:name w:val="Текст сноски Знак"/>
    <w:basedOn w:val="a0"/>
    <w:link w:val="a9"/>
    <w:uiPriority w:val="99"/>
    <w:locked/>
    <w:rsid w:val="005F55D6"/>
    <w:rPr>
      <w:rFonts w:ascii="Times New Roman" w:hAnsi="Times New Roman"/>
    </w:rPr>
  </w:style>
  <w:style w:type="character" w:customStyle="1" w:styleId="-1">
    <w:name w:val="Цветной список - Акцент 1 Знак"/>
    <w:link w:val="-11"/>
    <w:uiPriority w:val="99"/>
    <w:locked/>
    <w:rsid w:val="005F55D6"/>
    <w:rPr>
      <w:rFonts w:ascii="Times New Roman CYR" w:hAnsi="Times New Roman CYR"/>
      <w:sz w:val="24"/>
    </w:rPr>
  </w:style>
  <w:style w:type="paragraph" w:customStyle="1" w:styleId="-11">
    <w:name w:val="Цветной список - Акцент 11"/>
    <w:basedOn w:val="a"/>
    <w:link w:val="-1"/>
    <w:uiPriority w:val="99"/>
    <w:rsid w:val="005F55D6"/>
    <w:pPr>
      <w:widowControl w:val="0"/>
      <w:numPr>
        <w:numId w:val="6"/>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basedOn w:val="a0"/>
    <w:uiPriority w:val="99"/>
    <w:semiHidden/>
    <w:rsid w:val="005F55D6"/>
    <w:rPr>
      <w:rFonts w:cs="Times New Roman"/>
      <w:vertAlign w:val="superscript"/>
    </w:rPr>
  </w:style>
  <w:style w:type="table" w:customStyle="1" w:styleId="5">
    <w:name w:val="Сетка таблицы5"/>
    <w:uiPriority w:val="99"/>
    <w:rsid w:val="005F55D6"/>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99"/>
    <w:rsid w:val="00961A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Табл2"/>
    <w:basedOn w:val="a"/>
    <w:link w:val="22"/>
    <w:uiPriority w:val="99"/>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uiPriority w:val="99"/>
    <w:locked/>
    <w:rsid w:val="002C2242"/>
    <w:rPr>
      <w:rFonts w:ascii="Times New Roman CYR" w:hAnsi="Times New Roman CYR"/>
    </w:rPr>
  </w:style>
  <w:style w:type="table" w:customStyle="1" w:styleId="12">
    <w:name w:val="Сетка таблицы1"/>
    <w:uiPriority w:val="99"/>
    <w:rsid w:val="002C224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2C2242"/>
    <w:pPr>
      <w:tabs>
        <w:tab w:val="center" w:pos="4677"/>
        <w:tab w:val="right" w:pos="9355"/>
      </w:tabs>
    </w:pPr>
    <w:rPr>
      <w:rFonts w:ascii="Calibri" w:hAnsi="Calibri"/>
    </w:rPr>
  </w:style>
  <w:style w:type="character" w:customStyle="1" w:styleId="ae">
    <w:name w:val="Нижний колонтитул Знак"/>
    <w:basedOn w:val="a0"/>
    <w:link w:val="ad"/>
    <w:uiPriority w:val="99"/>
    <w:locked/>
    <w:rsid w:val="002C2242"/>
    <w:rPr>
      <w:rFonts w:eastAsia="Times New Roman"/>
    </w:rPr>
  </w:style>
  <w:style w:type="paragraph" w:styleId="af">
    <w:name w:val="Balloon Text"/>
    <w:basedOn w:val="a"/>
    <w:link w:val="af0"/>
    <w:uiPriority w:val="99"/>
    <w:semiHidden/>
    <w:rsid w:val="002C2242"/>
    <w:rPr>
      <w:rFonts w:ascii="Tahoma" w:hAnsi="Tahoma"/>
      <w:sz w:val="16"/>
      <w:szCs w:val="16"/>
    </w:rPr>
  </w:style>
  <w:style w:type="character" w:customStyle="1" w:styleId="af0">
    <w:name w:val="Текст выноски Знак"/>
    <w:basedOn w:val="a0"/>
    <w:link w:val="af"/>
    <w:uiPriority w:val="99"/>
    <w:semiHidden/>
    <w:locked/>
    <w:rsid w:val="002C2242"/>
    <w:rPr>
      <w:rFonts w:ascii="Tahoma" w:hAnsi="Tahoma"/>
      <w:sz w:val="16"/>
    </w:rPr>
  </w:style>
  <w:style w:type="paragraph" w:customStyle="1" w:styleId="s1">
    <w:name w:val="s_1"/>
    <w:basedOn w:val="a"/>
    <w:uiPriority w:val="99"/>
    <w:rsid w:val="002C2242"/>
    <w:pPr>
      <w:spacing w:before="100" w:beforeAutospacing="1" w:after="100" w:afterAutospacing="1"/>
    </w:pPr>
    <w:rPr>
      <w:sz w:val="24"/>
      <w:szCs w:val="24"/>
    </w:rPr>
  </w:style>
  <w:style w:type="paragraph" w:customStyle="1" w:styleId="ConsPlusNormal">
    <w:name w:val="ConsPlusNormal"/>
    <w:link w:val="ConsPlusNormal0"/>
    <w:uiPriority w:val="99"/>
    <w:rsid w:val="002C2242"/>
    <w:pPr>
      <w:widowControl w:val="0"/>
      <w:autoSpaceDE w:val="0"/>
      <w:autoSpaceDN w:val="0"/>
    </w:pPr>
    <w:rPr>
      <w:rFonts w:eastAsia="Times New Roman"/>
      <w:szCs w:val="20"/>
    </w:rPr>
  </w:style>
  <w:style w:type="paragraph" w:customStyle="1" w:styleId="Default">
    <w:name w:val="Default"/>
    <w:uiPriority w:val="99"/>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basedOn w:val="a0"/>
    <w:uiPriority w:val="99"/>
    <w:semiHidden/>
    <w:rsid w:val="002C2242"/>
    <w:rPr>
      <w:rFonts w:cs="Times New Roman"/>
      <w:sz w:val="16"/>
    </w:rPr>
  </w:style>
  <w:style w:type="paragraph" w:styleId="af2">
    <w:name w:val="annotation text"/>
    <w:basedOn w:val="a"/>
    <w:link w:val="af3"/>
    <w:uiPriority w:val="99"/>
    <w:semiHidden/>
    <w:rsid w:val="002C2242"/>
    <w:pPr>
      <w:spacing w:after="200" w:line="276" w:lineRule="auto"/>
    </w:pPr>
    <w:rPr>
      <w:rFonts w:ascii="Calibri" w:hAnsi="Calibri"/>
    </w:rPr>
  </w:style>
  <w:style w:type="character" w:customStyle="1" w:styleId="af3">
    <w:name w:val="Текст примечания Знак"/>
    <w:basedOn w:val="a0"/>
    <w:link w:val="af2"/>
    <w:uiPriority w:val="99"/>
    <w:semiHidden/>
    <w:locked/>
    <w:rsid w:val="002C2242"/>
    <w:rPr>
      <w:rFonts w:eastAsia="Times New Roman"/>
    </w:rPr>
  </w:style>
  <w:style w:type="paragraph" w:styleId="af4">
    <w:name w:val="annotation subject"/>
    <w:basedOn w:val="af2"/>
    <w:next w:val="af2"/>
    <w:link w:val="af5"/>
    <w:uiPriority w:val="99"/>
    <w:semiHidden/>
    <w:rsid w:val="002C2242"/>
    <w:rPr>
      <w:b/>
      <w:bCs/>
    </w:rPr>
  </w:style>
  <w:style w:type="character" w:customStyle="1" w:styleId="af5">
    <w:name w:val="Тема примечания Знак"/>
    <w:basedOn w:val="af3"/>
    <w:link w:val="af4"/>
    <w:uiPriority w:val="99"/>
    <w:semiHidden/>
    <w:locked/>
    <w:rsid w:val="002C2242"/>
    <w:rPr>
      <w:b/>
    </w:rPr>
  </w:style>
  <w:style w:type="character" w:styleId="af6">
    <w:name w:val="FollowedHyperlink"/>
    <w:basedOn w:val="a0"/>
    <w:uiPriority w:val="99"/>
    <w:semiHidden/>
    <w:rsid w:val="002C2242"/>
    <w:rPr>
      <w:rFonts w:cs="Times New Roman"/>
      <w:color w:val="800080"/>
      <w:u w:val="single"/>
    </w:rPr>
  </w:style>
  <w:style w:type="character" w:customStyle="1" w:styleId="ConsPlusNormal0">
    <w:name w:val="ConsPlusNormal Знак"/>
    <w:link w:val="ConsPlusNormal"/>
    <w:uiPriority w:val="99"/>
    <w:locked/>
    <w:rsid w:val="00D65BE7"/>
    <w:rPr>
      <w:rFonts w:eastAsia="Times New Roman"/>
      <w:sz w:val="22"/>
    </w:rPr>
  </w:style>
  <w:style w:type="character" w:customStyle="1" w:styleId="apple-converted-space">
    <w:name w:val="apple-converted-space"/>
    <w:basedOn w:val="a0"/>
    <w:uiPriority w:val="99"/>
    <w:rsid w:val="005974B4"/>
    <w:rPr>
      <w:rFonts w:cs="Times New Roman"/>
    </w:rPr>
  </w:style>
  <w:style w:type="paragraph" w:customStyle="1" w:styleId="Standard">
    <w:name w:val="Standard"/>
    <w:uiPriority w:val="99"/>
    <w:rsid w:val="007B7A96"/>
    <w:pPr>
      <w:widowControl w:val="0"/>
      <w:suppressAutoHyphens/>
      <w:autoSpaceDN w:val="0"/>
      <w:textAlignment w:val="baseline"/>
    </w:pPr>
    <w:rPr>
      <w:rFonts w:ascii="Times New Roman" w:hAnsi="Times New Roman" w:cs="Tahoma"/>
      <w:kern w:val="3"/>
      <w:sz w:val="24"/>
      <w:szCs w:val="24"/>
      <w:lang w:val="en-US" w:eastAsia="en-US"/>
    </w:rPr>
  </w:style>
  <w:style w:type="paragraph" w:styleId="af7">
    <w:name w:val="Document Map"/>
    <w:basedOn w:val="a"/>
    <w:link w:val="af8"/>
    <w:uiPriority w:val="99"/>
    <w:semiHidden/>
    <w:rsid w:val="00D50B41"/>
    <w:rPr>
      <w:rFonts w:ascii="Tahoma" w:hAnsi="Tahoma" w:cs="Tahoma"/>
      <w:sz w:val="16"/>
      <w:szCs w:val="16"/>
    </w:rPr>
  </w:style>
  <w:style w:type="character" w:customStyle="1" w:styleId="af8">
    <w:name w:val="Схема документа Знак"/>
    <w:basedOn w:val="a0"/>
    <w:link w:val="af7"/>
    <w:uiPriority w:val="99"/>
    <w:semiHidden/>
    <w:locked/>
    <w:rsid w:val="00D50B41"/>
    <w:rPr>
      <w:rFonts w:ascii="Tahoma" w:hAnsi="Tahoma" w:cs="Tahoma"/>
      <w:sz w:val="16"/>
      <w:szCs w:val="16"/>
    </w:rPr>
  </w:style>
  <w:style w:type="paragraph" w:styleId="af9">
    <w:name w:val="TOC Heading"/>
    <w:basedOn w:val="1"/>
    <w:next w:val="a"/>
    <w:uiPriority w:val="99"/>
    <w:qFormat/>
    <w:rsid w:val="00D50B41"/>
    <w:pPr>
      <w:keepLines/>
      <w:spacing w:after="0" w:line="259" w:lineRule="auto"/>
      <w:jc w:val="left"/>
      <w:outlineLvl w:val="9"/>
    </w:pPr>
    <w:rPr>
      <w:rFonts w:ascii="Cambria" w:eastAsia="Times New Roman" w:hAnsi="Cambria"/>
      <w:b w:val="0"/>
      <w:bCs w:val="0"/>
      <w:i w:val="0"/>
      <w:iCs w:val="0"/>
      <w:color w:val="5EA226"/>
      <w:sz w:val="32"/>
      <w:szCs w:val="32"/>
      <w:lang w:eastAsia="ru-RU"/>
    </w:rPr>
  </w:style>
  <w:style w:type="paragraph" w:styleId="13">
    <w:name w:val="toc 1"/>
    <w:basedOn w:val="a"/>
    <w:next w:val="a"/>
    <w:autoRedefine/>
    <w:uiPriority w:val="99"/>
    <w:rsid w:val="00D50B41"/>
    <w:pPr>
      <w:spacing w:after="100"/>
    </w:pPr>
  </w:style>
  <w:style w:type="paragraph" w:styleId="23">
    <w:name w:val="toc 2"/>
    <w:basedOn w:val="a"/>
    <w:next w:val="a"/>
    <w:autoRedefine/>
    <w:uiPriority w:val="99"/>
    <w:rsid w:val="00D50B41"/>
    <w:pPr>
      <w:spacing w:after="100"/>
      <w:ind w:left="200"/>
    </w:pPr>
  </w:style>
  <w:style w:type="paragraph" w:styleId="31">
    <w:name w:val="toc 3"/>
    <w:basedOn w:val="a"/>
    <w:next w:val="a"/>
    <w:autoRedefine/>
    <w:uiPriority w:val="99"/>
    <w:rsid w:val="007478A5"/>
    <w:pPr>
      <w:spacing w:after="100"/>
      <w:ind w:left="400"/>
    </w:pPr>
  </w:style>
  <w:style w:type="paragraph" w:styleId="afa">
    <w:name w:val="No Spacing"/>
    <w:link w:val="afb"/>
    <w:uiPriority w:val="99"/>
    <w:qFormat/>
    <w:rsid w:val="002E114D"/>
    <w:rPr>
      <w:rFonts w:eastAsia="Times New Roman"/>
      <w:lang w:eastAsia="en-US"/>
    </w:rPr>
  </w:style>
  <w:style w:type="character" w:customStyle="1" w:styleId="afb">
    <w:name w:val="Без интервала Знак"/>
    <w:basedOn w:val="a0"/>
    <w:link w:val="afa"/>
    <w:uiPriority w:val="99"/>
    <w:locked/>
    <w:rsid w:val="002E114D"/>
    <w:rPr>
      <w:rFonts w:ascii="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57513600">
      <w:marLeft w:val="0"/>
      <w:marRight w:val="0"/>
      <w:marTop w:val="0"/>
      <w:marBottom w:val="0"/>
      <w:divBdr>
        <w:top w:val="none" w:sz="0" w:space="0" w:color="auto"/>
        <w:left w:val="none" w:sz="0" w:space="0" w:color="auto"/>
        <w:bottom w:val="none" w:sz="0" w:space="0" w:color="auto"/>
        <w:right w:val="none" w:sz="0" w:space="0" w:color="auto"/>
      </w:divBdr>
    </w:div>
    <w:div w:id="357513601">
      <w:marLeft w:val="0"/>
      <w:marRight w:val="0"/>
      <w:marTop w:val="0"/>
      <w:marBottom w:val="0"/>
      <w:divBdr>
        <w:top w:val="none" w:sz="0" w:space="0" w:color="auto"/>
        <w:left w:val="none" w:sz="0" w:space="0" w:color="auto"/>
        <w:bottom w:val="none" w:sz="0" w:space="0" w:color="auto"/>
        <w:right w:val="none" w:sz="0" w:space="0" w:color="auto"/>
      </w:divBdr>
    </w:div>
    <w:div w:id="357513602">
      <w:marLeft w:val="0"/>
      <w:marRight w:val="0"/>
      <w:marTop w:val="0"/>
      <w:marBottom w:val="0"/>
      <w:divBdr>
        <w:top w:val="none" w:sz="0" w:space="0" w:color="auto"/>
        <w:left w:val="none" w:sz="0" w:space="0" w:color="auto"/>
        <w:bottom w:val="none" w:sz="0" w:space="0" w:color="auto"/>
        <w:right w:val="none" w:sz="0" w:space="0" w:color="auto"/>
      </w:divBdr>
    </w:div>
    <w:div w:id="357513603">
      <w:marLeft w:val="0"/>
      <w:marRight w:val="0"/>
      <w:marTop w:val="0"/>
      <w:marBottom w:val="0"/>
      <w:divBdr>
        <w:top w:val="none" w:sz="0" w:space="0" w:color="auto"/>
        <w:left w:val="none" w:sz="0" w:space="0" w:color="auto"/>
        <w:bottom w:val="none" w:sz="0" w:space="0" w:color="auto"/>
        <w:right w:val="none" w:sz="0" w:space="0" w:color="auto"/>
      </w:divBdr>
    </w:div>
    <w:div w:id="357513604">
      <w:marLeft w:val="0"/>
      <w:marRight w:val="0"/>
      <w:marTop w:val="0"/>
      <w:marBottom w:val="0"/>
      <w:divBdr>
        <w:top w:val="none" w:sz="0" w:space="0" w:color="auto"/>
        <w:left w:val="none" w:sz="0" w:space="0" w:color="auto"/>
        <w:bottom w:val="none" w:sz="0" w:space="0" w:color="auto"/>
        <w:right w:val="none" w:sz="0" w:space="0" w:color="auto"/>
      </w:divBdr>
    </w:div>
    <w:div w:id="357513605">
      <w:marLeft w:val="0"/>
      <w:marRight w:val="0"/>
      <w:marTop w:val="0"/>
      <w:marBottom w:val="0"/>
      <w:divBdr>
        <w:top w:val="none" w:sz="0" w:space="0" w:color="auto"/>
        <w:left w:val="none" w:sz="0" w:space="0" w:color="auto"/>
        <w:bottom w:val="none" w:sz="0" w:space="0" w:color="auto"/>
        <w:right w:val="none" w:sz="0" w:space="0" w:color="auto"/>
      </w:divBdr>
    </w:div>
    <w:div w:id="357513606">
      <w:marLeft w:val="0"/>
      <w:marRight w:val="0"/>
      <w:marTop w:val="0"/>
      <w:marBottom w:val="0"/>
      <w:divBdr>
        <w:top w:val="none" w:sz="0" w:space="0" w:color="auto"/>
        <w:left w:val="none" w:sz="0" w:space="0" w:color="auto"/>
        <w:bottom w:val="none" w:sz="0" w:space="0" w:color="auto"/>
        <w:right w:val="none" w:sz="0" w:space="0" w:color="auto"/>
      </w:divBdr>
    </w:div>
    <w:div w:id="357513607">
      <w:marLeft w:val="0"/>
      <w:marRight w:val="0"/>
      <w:marTop w:val="0"/>
      <w:marBottom w:val="0"/>
      <w:divBdr>
        <w:top w:val="none" w:sz="0" w:space="0" w:color="auto"/>
        <w:left w:val="none" w:sz="0" w:space="0" w:color="auto"/>
        <w:bottom w:val="none" w:sz="0" w:space="0" w:color="auto"/>
        <w:right w:val="none" w:sz="0" w:space="0" w:color="auto"/>
      </w:divBdr>
    </w:div>
    <w:div w:id="357513608">
      <w:marLeft w:val="0"/>
      <w:marRight w:val="0"/>
      <w:marTop w:val="0"/>
      <w:marBottom w:val="0"/>
      <w:divBdr>
        <w:top w:val="none" w:sz="0" w:space="0" w:color="auto"/>
        <w:left w:val="none" w:sz="0" w:space="0" w:color="auto"/>
        <w:bottom w:val="none" w:sz="0" w:space="0" w:color="auto"/>
        <w:right w:val="none" w:sz="0" w:space="0" w:color="auto"/>
      </w:divBdr>
    </w:div>
    <w:div w:id="357513609">
      <w:marLeft w:val="0"/>
      <w:marRight w:val="0"/>
      <w:marTop w:val="0"/>
      <w:marBottom w:val="0"/>
      <w:divBdr>
        <w:top w:val="none" w:sz="0" w:space="0" w:color="auto"/>
        <w:left w:val="none" w:sz="0" w:space="0" w:color="auto"/>
        <w:bottom w:val="none" w:sz="0" w:space="0" w:color="auto"/>
        <w:right w:val="none" w:sz="0" w:space="0" w:color="auto"/>
      </w:divBdr>
    </w:div>
    <w:div w:id="357513610">
      <w:marLeft w:val="0"/>
      <w:marRight w:val="0"/>
      <w:marTop w:val="0"/>
      <w:marBottom w:val="0"/>
      <w:divBdr>
        <w:top w:val="none" w:sz="0" w:space="0" w:color="auto"/>
        <w:left w:val="none" w:sz="0" w:space="0" w:color="auto"/>
        <w:bottom w:val="none" w:sz="0" w:space="0" w:color="auto"/>
        <w:right w:val="none" w:sz="0" w:space="0" w:color="auto"/>
      </w:divBdr>
    </w:div>
    <w:div w:id="357513611">
      <w:marLeft w:val="0"/>
      <w:marRight w:val="0"/>
      <w:marTop w:val="0"/>
      <w:marBottom w:val="0"/>
      <w:divBdr>
        <w:top w:val="none" w:sz="0" w:space="0" w:color="auto"/>
        <w:left w:val="none" w:sz="0" w:space="0" w:color="auto"/>
        <w:bottom w:val="none" w:sz="0" w:space="0" w:color="auto"/>
        <w:right w:val="none" w:sz="0" w:space="0" w:color="auto"/>
      </w:divBdr>
    </w:div>
    <w:div w:id="357513612">
      <w:marLeft w:val="0"/>
      <w:marRight w:val="0"/>
      <w:marTop w:val="0"/>
      <w:marBottom w:val="0"/>
      <w:divBdr>
        <w:top w:val="none" w:sz="0" w:space="0" w:color="auto"/>
        <w:left w:val="none" w:sz="0" w:space="0" w:color="auto"/>
        <w:bottom w:val="none" w:sz="0" w:space="0" w:color="auto"/>
        <w:right w:val="none" w:sz="0" w:space="0" w:color="auto"/>
      </w:divBdr>
    </w:div>
    <w:div w:id="357513613">
      <w:marLeft w:val="0"/>
      <w:marRight w:val="0"/>
      <w:marTop w:val="0"/>
      <w:marBottom w:val="0"/>
      <w:divBdr>
        <w:top w:val="none" w:sz="0" w:space="0" w:color="auto"/>
        <w:left w:val="none" w:sz="0" w:space="0" w:color="auto"/>
        <w:bottom w:val="none" w:sz="0" w:space="0" w:color="auto"/>
        <w:right w:val="none" w:sz="0" w:space="0" w:color="auto"/>
      </w:divBdr>
    </w:div>
    <w:div w:id="357513614">
      <w:marLeft w:val="0"/>
      <w:marRight w:val="0"/>
      <w:marTop w:val="0"/>
      <w:marBottom w:val="0"/>
      <w:divBdr>
        <w:top w:val="none" w:sz="0" w:space="0" w:color="auto"/>
        <w:left w:val="none" w:sz="0" w:space="0" w:color="auto"/>
        <w:bottom w:val="none" w:sz="0" w:space="0" w:color="auto"/>
        <w:right w:val="none" w:sz="0" w:space="0" w:color="auto"/>
      </w:divBdr>
    </w:div>
    <w:div w:id="357513615">
      <w:marLeft w:val="0"/>
      <w:marRight w:val="0"/>
      <w:marTop w:val="0"/>
      <w:marBottom w:val="0"/>
      <w:divBdr>
        <w:top w:val="none" w:sz="0" w:space="0" w:color="auto"/>
        <w:left w:val="none" w:sz="0" w:space="0" w:color="auto"/>
        <w:bottom w:val="none" w:sz="0" w:space="0" w:color="auto"/>
        <w:right w:val="none" w:sz="0" w:space="0" w:color="auto"/>
      </w:divBdr>
    </w:div>
    <w:div w:id="357513616">
      <w:marLeft w:val="0"/>
      <w:marRight w:val="0"/>
      <w:marTop w:val="0"/>
      <w:marBottom w:val="0"/>
      <w:divBdr>
        <w:top w:val="none" w:sz="0" w:space="0" w:color="auto"/>
        <w:left w:val="none" w:sz="0" w:space="0" w:color="auto"/>
        <w:bottom w:val="none" w:sz="0" w:space="0" w:color="auto"/>
        <w:right w:val="none" w:sz="0" w:space="0" w:color="auto"/>
      </w:divBdr>
    </w:div>
    <w:div w:id="357513617">
      <w:marLeft w:val="0"/>
      <w:marRight w:val="0"/>
      <w:marTop w:val="0"/>
      <w:marBottom w:val="0"/>
      <w:divBdr>
        <w:top w:val="none" w:sz="0" w:space="0" w:color="auto"/>
        <w:left w:val="none" w:sz="0" w:space="0" w:color="auto"/>
        <w:bottom w:val="none" w:sz="0" w:space="0" w:color="auto"/>
        <w:right w:val="none" w:sz="0" w:space="0" w:color="auto"/>
      </w:divBdr>
    </w:div>
    <w:div w:id="357513618">
      <w:marLeft w:val="0"/>
      <w:marRight w:val="0"/>
      <w:marTop w:val="0"/>
      <w:marBottom w:val="0"/>
      <w:divBdr>
        <w:top w:val="none" w:sz="0" w:space="0" w:color="auto"/>
        <w:left w:val="none" w:sz="0" w:space="0" w:color="auto"/>
        <w:bottom w:val="none" w:sz="0" w:space="0" w:color="auto"/>
        <w:right w:val="none" w:sz="0" w:space="0" w:color="auto"/>
      </w:divBdr>
    </w:div>
    <w:div w:id="357513619">
      <w:marLeft w:val="0"/>
      <w:marRight w:val="0"/>
      <w:marTop w:val="0"/>
      <w:marBottom w:val="0"/>
      <w:divBdr>
        <w:top w:val="none" w:sz="0" w:space="0" w:color="auto"/>
        <w:left w:val="none" w:sz="0" w:space="0" w:color="auto"/>
        <w:bottom w:val="none" w:sz="0" w:space="0" w:color="auto"/>
        <w:right w:val="none" w:sz="0" w:space="0" w:color="auto"/>
      </w:divBdr>
    </w:div>
    <w:div w:id="357513620">
      <w:marLeft w:val="0"/>
      <w:marRight w:val="0"/>
      <w:marTop w:val="0"/>
      <w:marBottom w:val="0"/>
      <w:divBdr>
        <w:top w:val="none" w:sz="0" w:space="0" w:color="auto"/>
        <w:left w:val="none" w:sz="0" w:space="0" w:color="auto"/>
        <w:bottom w:val="none" w:sz="0" w:space="0" w:color="auto"/>
        <w:right w:val="none" w:sz="0" w:space="0" w:color="auto"/>
      </w:divBdr>
    </w:div>
    <w:div w:id="357513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Аналитический отчёт</vt:lpstr>
    </vt:vector>
  </TitlesOfParts>
  <Company>ТИПОГРАФИЯ ЮВИ-ПРИНТ</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отчёт</dc:title>
  <dc:subject>По результатам проведения независимой оценки качества условий оказания услуг в организациях социального обслуживания Ростовской области</dc:subject>
  <dc:creator>Vladimir</dc:creator>
  <cp:lastModifiedBy>Секретарь</cp:lastModifiedBy>
  <cp:revision>2</cp:revision>
  <dcterms:created xsi:type="dcterms:W3CDTF">2020-04-08T11:03:00Z</dcterms:created>
  <dcterms:modified xsi:type="dcterms:W3CDTF">2020-04-08T11:03:00Z</dcterms:modified>
</cp:coreProperties>
</file>